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E1" w:rsidRDefault="001837E1">
      <w:pPr>
        <w:tabs>
          <w:tab w:val="left" w:pos="1000"/>
          <w:tab w:val="center" w:pos="5102"/>
          <w:tab w:val="left" w:pos="5148"/>
          <w:tab w:val="left" w:pos="8760"/>
        </w:tabs>
      </w:pPr>
      <w:r>
        <w:tab/>
      </w:r>
      <w:r>
        <w:tab/>
        <w:t>Конспект  комплексного занятия</w:t>
      </w:r>
      <w:r>
        <w:tab/>
      </w:r>
    </w:p>
    <w:p w:rsidR="001837E1" w:rsidRDefault="001837E1">
      <w:pPr>
        <w:tabs>
          <w:tab w:val="left" w:pos="1000"/>
          <w:tab w:val="left" w:pos="5148"/>
        </w:tabs>
        <w:jc w:val="center"/>
      </w:pPr>
      <w:r>
        <w:t>в подготовительной группе  для детей с нарушением зрения.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</w:t>
      </w:r>
    </w:p>
    <w:p w:rsidR="001837E1" w:rsidRDefault="001837E1">
      <w:r>
        <w:t>ТЕМА: “В гостях у мастера ”</w:t>
      </w:r>
    </w:p>
    <w:p w:rsidR="001837E1" w:rsidRDefault="001837E1">
      <w:pPr>
        <w:ind w:left="900"/>
      </w:pPr>
    </w:p>
    <w:p w:rsidR="001837E1" w:rsidRDefault="001837E1">
      <w:pPr>
        <w:tabs>
          <w:tab w:val="left" w:pos="2538"/>
        </w:tabs>
      </w:pPr>
      <w:r>
        <w:rPr>
          <w:b/>
          <w:bCs/>
        </w:rPr>
        <w:t>ЦЕЛЬ</w:t>
      </w:r>
      <w:r>
        <w:t>: Социализация детей по средствам приобщения  к   истокам народного искусства и декоративного рисования.</w:t>
      </w:r>
    </w:p>
    <w:p w:rsidR="001837E1" w:rsidRDefault="001837E1">
      <w:pPr>
        <w:tabs>
          <w:tab w:val="left" w:pos="253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ЗАДАЧИ:</w:t>
      </w:r>
    </w:p>
    <w:p w:rsidR="001837E1" w:rsidRDefault="001837E1">
      <w:pPr>
        <w:tabs>
          <w:tab w:val="left" w:pos="1242"/>
        </w:tabs>
        <w:jc w:val="both"/>
      </w:pPr>
      <w:r>
        <w:t>1. Воспитание у детей интереса к народному творчеству и уважение к труду русских мастеров.</w:t>
      </w:r>
    </w:p>
    <w:p w:rsidR="001837E1" w:rsidRDefault="001837E1">
      <w:pPr>
        <w:tabs>
          <w:tab w:val="left" w:pos="1242"/>
        </w:tabs>
      </w:pPr>
      <w:r>
        <w:t>2. Развитие зрительного восприятия:</w:t>
      </w:r>
    </w:p>
    <w:p w:rsidR="001837E1" w:rsidRDefault="001837E1">
      <w:pPr>
        <w:tabs>
          <w:tab w:val="left" w:pos="1242"/>
        </w:tabs>
      </w:pPr>
      <w:r>
        <w:t>- Развивать умение воспринимать предметы в разных условиях освещенности;</w:t>
      </w:r>
    </w:p>
    <w:p w:rsidR="001837E1" w:rsidRDefault="001837E1">
      <w:pPr>
        <w:tabs>
          <w:tab w:val="left" w:pos="1242"/>
        </w:tabs>
        <w:jc w:val="both"/>
      </w:pPr>
      <w:r>
        <w:t>- Учить выстраивать сериационный ряд, состоящий из пяти объектов синего цвета, установление правильности ранжирования на основании сравнительной оценки разницы в светлоте смежных объектов;</w:t>
      </w:r>
    </w:p>
    <w:p w:rsidR="001837E1" w:rsidRDefault="001837E1">
      <w:pPr>
        <w:tabs>
          <w:tab w:val="left" w:pos="1242"/>
        </w:tabs>
        <w:jc w:val="both"/>
      </w:pPr>
      <w:r>
        <w:t>- Продолжать учить соотносить силуэтное изображение с реальными предметами.</w:t>
      </w:r>
    </w:p>
    <w:p w:rsidR="001837E1" w:rsidRDefault="001837E1">
      <w:pPr>
        <w:tabs>
          <w:tab w:val="left" w:pos="1242"/>
        </w:tabs>
      </w:pPr>
      <w:r>
        <w:t>3. Развитие зрительного внимания.</w:t>
      </w:r>
    </w:p>
    <w:p w:rsidR="001837E1" w:rsidRDefault="001837E1">
      <w:pPr>
        <w:tabs>
          <w:tab w:val="left" w:pos="1242"/>
        </w:tabs>
        <w:jc w:val="both"/>
      </w:pPr>
      <w:r>
        <w:t>4.Продолжать формировать умение пользоваться словарным запасом для обозначения разных оттенков синего цвета: самый тёмно-синий, чуть светлее, ещё светлее, более светлый, самый светло-синий.</w:t>
      </w:r>
    </w:p>
    <w:p w:rsidR="001837E1" w:rsidRDefault="001837E1">
      <w:pPr>
        <w:tabs>
          <w:tab w:val="left" w:pos="1242"/>
        </w:tabs>
        <w:jc w:val="both"/>
      </w:pPr>
      <w:r>
        <w:t>5.Развитие мелкой моторики и зрительно – двигательной координации.</w:t>
      </w:r>
    </w:p>
    <w:p w:rsidR="001837E1" w:rsidRDefault="001837E1">
      <w:r>
        <w:t>6. Развитие у детей коммуникативных      способностей.</w:t>
      </w:r>
    </w:p>
    <w:p w:rsidR="001837E1" w:rsidRDefault="001837E1"/>
    <w:p w:rsidR="001837E1" w:rsidRDefault="001837E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ОБОРУДОВАНИЕ</w:t>
      </w:r>
      <w:r>
        <w:rPr>
          <w:sz w:val="20"/>
          <w:szCs w:val="20"/>
        </w:rPr>
        <w:t xml:space="preserve">: </w:t>
      </w:r>
      <w:r>
        <w:t>декорация “гжельская мастерская”, предметы гжели, демонстрационный материал (чашки с гжельским узором -16 шт., карты с оттенком синего цвета-5шт.,мольберт,  фланелеграфе, глина, раздаточный материал  (карточки с оттенками синего цвета по 5 шт., силуэты предметов- 10 шт.).   магнитофон.</w:t>
      </w:r>
    </w:p>
    <w:p w:rsidR="001837E1" w:rsidRDefault="001837E1">
      <w:pPr>
        <w:jc w:val="both"/>
      </w:pPr>
    </w:p>
    <w:p w:rsidR="001837E1" w:rsidRDefault="001837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ХОД   ЗАНЯТИЯ:</w:t>
      </w:r>
    </w:p>
    <w:p w:rsidR="001837E1" w:rsidRDefault="001837E1">
      <w:r>
        <w:rPr>
          <w:b/>
          <w:bCs/>
        </w:rPr>
        <w:t>1</w:t>
      </w:r>
      <w:r>
        <w:t xml:space="preserve">. Организационный момент. </w:t>
      </w:r>
    </w:p>
    <w:p w:rsidR="001837E1" w:rsidRDefault="001837E1">
      <w:pPr>
        <w:rPr>
          <w:u w:val="single"/>
        </w:rPr>
      </w:pPr>
      <w:r>
        <w:rPr>
          <w:u w:val="single"/>
        </w:rPr>
        <w:t>Введение в тему:</w:t>
      </w:r>
    </w:p>
    <w:p w:rsidR="001837E1" w:rsidRDefault="001837E1">
      <w:pPr>
        <w:jc w:val="both"/>
      </w:pPr>
    </w:p>
    <w:p w:rsidR="001837E1" w:rsidRDefault="001837E1">
      <w:pPr>
        <w:jc w:val="right"/>
      </w:pPr>
      <w:r>
        <w:t>6</w:t>
      </w:r>
    </w:p>
    <w:p w:rsidR="001837E1" w:rsidRDefault="001837E1">
      <w:pPr>
        <w:jc w:val="right"/>
      </w:pPr>
      <w:r>
        <w:t>Бузук   Н.Е.</w:t>
      </w:r>
      <w:r>
        <w:rPr>
          <w:b/>
          <w:bCs/>
        </w:rPr>
        <w:t xml:space="preserve">   </w:t>
      </w:r>
      <w:r>
        <w:t>232-483-053</w:t>
      </w:r>
    </w:p>
    <w:p w:rsidR="001837E1" w:rsidRDefault="001837E1">
      <w:pPr>
        <w:jc w:val="both"/>
      </w:pPr>
      <w:r>
        <w:t>Давайте поздороваемся с нашими гостями, поделимся с ними хорошим настроением и своими улыбками. И все вместе отправимся в гости в необычную мастерскую.</w:t>
      </w:r>
    </w:p>
    <w:p w:rsidR="001837E1" w:rsidRDefault="001837E1">
      <w:r>
        <w:t>(звучит тихая музыка и стихотворение)</w:t>
      </w:r>
    </w:p>
    <w:p w:rsidR="001837E1" w:rsidRDefault="001837E1">
      <w:pPr>
        <w:ind w:firstLine="708"/>
        <w:rPr>
          <w:i/>
          <w:iCs/>
        </w:rPr>
      </w:pPr>
      <w:r>
        <w:rPr>
          <w:i/>
          <w:iCs/>
        </w:rPr>
        <w:t>Чудесный город есть в России</w:t>
      </w:r>
    </w:p>
    <w:p w:rsidR="001837E1" w:rsidRDefault="001837E1">
      <w:pPr>
        <w:ind w:firstLine="708"/>
        <w:rPr>
          <w:i/>
          <w:iCs/>
        </w:rPr>
      </w:pPr>
      <w:r>
        <w:rPr>
          <w:i/>
          <w:iCs/>
        </w:rPr>
        <w:t xml:space="preserve"> Он сказочный, как карамель</w:t>
      </w:r>
    </w:p>
    <w:p w:rsidR="001837E1" w:rsidRDefault="001837E1">
      <w:pPr>
        <w:ind w:firstLine="708"/>
        <w:rPr>
          <w:i/>
          <w:iCs/>
        </w:rPr>
      </w:pPr>
      <w:r>
        <w:rPr>
          <w:i/>
          <w:iCs/>
        </w:rPr>
        <w:t xml:space="preserve"> Там небо - лазурит</w:t>
      </w:r>
    </w:p>
    <w:p w:rsidR="001837E1" w:rsidRDefault="001837E1">
      <w:pPr>
        <w:ind w:firstLine="708"/>
        <w:rPr>
          <w:i/>
          <w:iCs/>
        </w:rPr>
      </w:pPr>
      <w:r>
        <w:rPr>
          <w:i/>
          <w:iCs/>
        </w:rPr>
        <w:t xml:space="preserve">              И воздух чисто – синий</w:t>
      </w:r>
    </w:p>
    <w:p w:rsidR="001837E1" w:rsidRDefault="001837E1">
      <w:pPr>
        <w:ind w:firstLine="708"/>
        <w:rPr>
          <w:i/>
          <w:iCs/>
        </w:rPr>
      </w:pPr>
      <w:r>
        <w:rPr>
          <w:i/>
          <w:iCs/>
        </w:rPr>
        <w:t xml:space="preserve">  И город этот носит имя – Гжель.       </w:t>
      </w:r>
    </w:p>
    <w:p w:rsidR="001837E1" w:rsidRDefault="001837E1">
      <w:pPr>
        <w:jc w:val="both"/>
      </w:pPr>
      <w:r>
        <w:rPr>
          <w:i/>
          <w:iCs/>
        </w:rPr>
        <w:t xml:space="preserve">    </w:t>
      </w:r>
      <w:r>
        <w:t>( в это время открывают занавес, и перед детьми возникает декорация гжельской мастерской)</w:t>
      </w:r>
    </w:p>
    <w:p w:rsidR="001837E1" w:rsidRDefault="001837E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декабрь%202006%20002" style="position:absolute;left:0;text-align:left;margin-left:297.95pt;margin-top:6.45pt;width:220.3pt;height:155pt;z-index:251658240;visibility:visible;mso-position-horizontal-relative:text;mso-position-vertical-relative:text" o:allowincell="f">
            <v:imagedata r:id="rId6" o:title="" croptop="10193f" cropbottom="2349f" cropright="9019f" gain="72818f" blacklevel="3277f"/>
            <w10:wrap type="square"/>
          </v:shape>
        </w:pict>
      </w:r>
      <w:r>
        <w:t>Педагог: В мастерской никого нет. Давайте пока её рассмотрим.</w:t>
      </w:r>
      <w:r>
        <w:rPr>
          <w:b/>
          <w:bCs/>
        </w:rPr>
        <w:t xml:space="preserve">                                                      </w:t>
      </w:r>
      <w:r>
        <w:t>Рисунок 10</w:t>
      </w:r>
    </w:p>
    <w:p w:rsidR="001837E1" w:rsidRDefault="001837E1">
      <w:pPr>
        <w:jc w:val="both"/>
      </w:pPr>
    </w:p>
    <w:p w:rsidR="001837E1" w:rsidRDefault="001837E1">
      <w:pPr>
        <w:jc w:val="both"/>
      </w:pPr>
      <w:r>
        <w:rPr>
          <w:b/>
          <w:bCs/>
        </w:rPr>
        <w:t>Задание. “Узнай и назови” (</w:t>
      </w:r>
      <w:r>
        <w:t>Развивать умение воспринимать предметы в разных условиях освещенности)</w:t>
      </w:r>
    </w:p>
    <w:p w:rsidR="001837E1" w:rsidRDefault="001837E1">
      <w:r>
        <w:t xml:space="preserve"> Посмотрите вокруг. Что вы видите в мастерской?</w:t>
      </w:r>
    </w:p>
    <w:p w:rsidR="001837E1" w:rsidRDefault="001837E1">
      <w:r>
        <w:t xml:space="preserve">Что вы видите на рабочем столе мастера? </w:t>
      </w:r>
    </w:p>
    <w:p w:rsidR="001837E1" w:rsidRDefault="001837E1">
      <w:pPr>
        <w:jc w:val="both"/>
      </w:pPr>
      <w:r>
        <w:t>(постепенно зажигается свет и входит Мастер)</w:t>
      </w:r>
    </w:p>
    <w:p w:rsidR="001837E1" w:rsidRDefault="001837E1">
      <w:pPr>
        <w:jc w:val="both"/>
      </w:pPr>
      <w:r>
        <w:t>Мастер: Здравствуйте ребята. Я рад, что вы пришли в мою мастерскую. Я гжельский  мастер. Вы попали в город Гжель. Мы живём на необычной земле, в ней много ценной глины. Старики говорили: “Не землёй мы кормимся – глина здесь золото” Не случайно именно здесь много мастеров, которые из грубой глины делают тонкие, изящные изделия. Сколько мастеров, художников, столько и разных форм, рисунков. И всегда они необычные – весёлые и красивые.</w:t>
      </w:r>
    </w:p>
    <w:p w:rsidR="001837E1" w:rsidRDefault="001837E1">
      <w:pPr>
        <w:jc w:val="both"/>
      </w:pPr>
      <w:r>
        <w:rPr>
          <w:noProof/>
        </w:rPr>
        <w:pict>
          <v:shape id="Рисунок 3" o:spid="_x0000_s1027" type="#_x0000_t75" alt="декабрь%202006%20015" style="position:absolute;left:0;text-align:left;margin-left:334.2pt;margin-top:25.05pt;width:184.2pt;height:167pt;z-index:251659264;visibility:visible;mso-position-horizontal-relative:text;mso-position-vertical-relative:text" o:allowincell="f">
            <v:imagedata r:id="rId7" o:title="" cropbottom="2787f" cropleft="6002f" cropright="7884f"/>
            <w10:wrap type="square"/>
          </v:shape>
        </w:pict>
      </w:r>
      <w:r>
        <w:rPr>
          <w:noProof/>
        </w:rPr>
        <w:t>11</w:t>
      </w:r>
      <w:r>
        <w:t xml:space="preserve">Мастер: Ох, и задержался я с вами, время не ждёт, срочный заказ. Располагайтесь, будьте как дома. А чтобы не скучали, задания вам приготовил. До встречи. (Отдаёт конверт) </w:t>
      </w:r>
    </w:p>
    <w:p w:rsidR="001837E1" w:rsidRDefault="001837E1">
      <w:pPr>
        <w:jc w:val="both"/>
      </w:pPr>
      <w:r>
        <w:t>Педагог: Вам интересно, что там внутри?</w:t>
      </w:r>
    </w:p>
    <w:p w:rsidR="001837E1" w:rsidRDefault="001837E1">
      <w:pPr>
        <w:jc w:val="both"/>
      </w:pPr>
      <w:r>
        <w:t xml:space="preserve"> У настоящего мастера глаз должен быть внимательный и точный. А ваши глазки внимательные? Давайте проверим.</w:t>
      </w:r>
    </w:p>
    <w:p w:rsidR="001837E1" w:rsidRDefault="001837E1">
      <w:pPr>
        <w:jc w:val="both"/>
        <w:rPr>
          <w:b/>
          <w:bCs/>
        </w:rPr>
      </w:pPr>
      <w:r>
        <w:rPr>
          <w:b/>
          <w:bCs/>
        </w:rPr>
        <w:t>Задание “Найди пару”.</w:t>
      </w:r>
    </w:p>
    <w:p w:rsidR="001837E1" w:rsidRDefault="001837E1">
      <w:pPr>
        <w:jc w:val="both"/>
      </w:pPr>
      <w:r>
        <w:rPr>
          <w:b/>
          <w:bCs/>
        </w:rPr>
        <w:t>Педагог:</w:t>
      </w:r>
      <w:r>
        <w:t xml:space="preserve"> Внимательно рассмотрите и найдите пару своей чашке с таким же орнаментом.</w:t>
      </w:r>
    </w:p>
    <w:p w:rsidR="001837E1" w:rsidRDefault="001837E1">
      <w:pPr>
        <w:jc w:val="both"/>
      </w:pPr>
      <w:r>
        <w:t>Кто готов подойдите ко мне.</w:t>
      </w:r>
    </w:p>
    <w:p w:rsidR="001837E1" w:rsidRDefault="001837E1">
      <w:pPr>
        <w:jc w:val="both"/>
      </w:pPr>
      <w:r>
        <w:t>Какие элементы использовал мастер в узоре?</w:t>
      </w:r>
    </w:p>
    <w:p w:rsidR="001837E1" w:rsidRDefault="001837E1">
      <w:pPr>
        <w:jc w:val="both"/>
      </w:pPr>
      <w:r>
        <w:t>Покажите гостям свои пары.</w:t>
      </w:r>
    </w:p>
    <w:p w:rsidR="001837E1" w:rsidRDefault="001837E1">
      <w:pPr>
        <w:jc w:val="both"/>
      </w:pPr>
      <w:r>
        <w:t>Педагог: Зоркие, внимательные глазки.</w:t>
      </w:r>
    </w:p>
    <w:p w:rsidR="001837E1" w:rsidRDefault="001837E1">
      <w:pPr>
        <w:jc w:val="both"/>
      </w:pPr>
      <w:r>
        <w:t xml:space="preserve"> Было у мастера два кувшина, один разбился. </w:t>
      </w:r>
    </w:p>
    <w:p w:rsidR="001837E1" w:rsidRDefault="001837E1">
      <w:pPr>
        <w:jc w:val="both"/>
      </w:pPr>
      <w:r>
        <w:rPr>
          <w:noProof/>
        </w:rPr>
        <w:pict>
          <v:shape id="Рисунок 4" o:spid="_x0000_s1028" type="#_x0000_t75" alt="декабрь%202006%20013" style="position:absolute;left:0;text-align:left;margin-left:-2.05pt;margin-top:19.5pt;width:151pt;height:186pt;z-index:251660288;visibility:visible;mso-position-horizontal-relative:text;mso-position-vertical-relative:text" o:allowincell="f">
            <v:imagedata r:id="rId8" o:title="" cropbottom="2907f" cropleft="19859f" cropright="7824f" gain="1.25" blacklevel="6554f"/>
            <w10:wrap type="square"/>
          </v:shape>
        </w:pict>
      </w:r>
      <w:r>
        <w:rPr>
          <w:noProof/>
        </w:rPr>
        <w:t>11</w:t>
      </w:r>
      <w:r>
        <w:t>Педагог: Поможем мастеру сложить кувшин.                                   Рисунок 11</w:t>
      </w:r>
    </w:p>
    <w:p w:rsidR="001837E1" w:rsidRDefault="001837E1">
      <w:pPr>
        <w:jc w:val="both"/>
      </w:pPr>
      <w:r>
        <w:t xml:space="preserve">Рисунок12                                                   </w:t>
      </w:r>
    </w:p>
    <w:p w:rsidR="001837E1" w:rsidRDefault="001837E1">
      <w:pPr>
        <w:rPr>
          <w:b/>
          <w:bCs/>
        </w:rPr>
      </w:pPr>
      <w:r>
        <w:rPr>
          <w:b/>
          <w:bCs/>
        </w:rPr>
        <w:t>Задание “Составь картину”</w:t>
      </w:r>
    </w:p>
    <w:p w:rsidR="001837E1" w:rsidRDefault="001837E1">
      <w:r>
        <w:t>Педагог: Давайте рассмотрим кувшин расписанного оттенками синего цвета.</w:t>
      </w:r>
    </w:p>
    <w:p w:rsidR="001837E1" w:rsidRDefault="001837E1">
      <w:r>
        <w:t>( педагог показывает детям объёмный гжельский кувшин и обращает их внимание  на части кувшина)</w:t>
      </w:r>
    </w:p>
    <w:p w:rsidR="001837E1" w:rsidRDefault="001837E1">
      <w:r>
        <w:t xml:space="preserve">Что у него внизу? </w:t>
      </w:r>
    </w:p>
    <w:p w:rsidR="001837E1" w:rsidRDefault="001837E1">
      <w:r>
        <w:t>Посмотрите, какие стенки у кувшина?</w:t>
      </w:r>
    </w:p>
    <w:p w:rsidR="001837E1" w:rsidRDefault="001837E1">
      <w:r>
        <w:t xml:space="preserve">Выше узкое, высокое - горлышко. </w:t>
      </w:r>
    </w:p>
    <w:p w:rsidR="001837E1" w:rsidRDefault="001837E1">
      <w:pPr>
        <w:tabs>
          <w:tab w:val="left" w:pos="1422"/>
        </w:tabs>
      </w:pPr>
      <w:r>
        <w:t xml:space="preserve">Педагог: Каждый возьмет по одному кусочку. Рассмотрит и найдёт его место. (Выкладывание кувшина на фланелеграфе) </w:t>
      </w:r>
    </w:p>
    <w:p w:rsidR="001837E1" w:rsidRDefault="001837E1">
      <w:r>
        <w:t>Чем отличаются кувшины?</w:t>
      </w:r>
    </w:p>
    <w:p w:rsidR="001837E1" w:rsidRDefault="001837E1">
      <w:r>
        <w:t xml:space="preserve">(материал, размер, один кувшин расписной, а другой нет)                      </w:t>
      </w:r>
    </w:p>
    <w:p w:rsidR="001837E1" w:rsidRDefault="001837E1">
      <w:pPr>
        <w:jc w:val="right"/>
      </w:pPr>
      <w:r>
        <w:t>Бузук   Н.Е.</w:t>
      </w:r>
      <w:r>
        <w:rPr>
          <w:b/>
          <w:bCs/>
        </w:rPr>
        <w:t xml:space="preserve">   </w:t>
      </w:r>
      <w:r>
        <w:t>232-483-053</w:t>
      </w:r>
    </w:p>
    <w:p w:rsidR="001837E1" w:rsidRDefault="001837E1">
      <w:pPr>
        <w:jc w:val="both"/>
      </w:pPr>
      <w:r>
        <w:t>Педагог: Не успел  мастер расписать кувшин, наверное, глаза  устали. Наши глаза тоже должны отдохнуть.</w:t>
      </w:r>
    </w:p>
    <w:p w:rsidR="001837E1" w:rsidRDefault="001837E1">
      <w:pPr>
        <w:jc w:val="both"/>
        <w:rPr>
          <w:b/>
          <w:bCs/>
        </w:rPr>
      </w:pPr>
      <w:r>
        <w:rPr>
          <w:b/>
          <w:bCs/>
        </w:rPr>
        <w:t>Упражнение для снятия зрительного напряжения</w:t>
      </w:r>
    </w:p>
    <w:p w:rsidR="001837E1" w:rsidRDefault="001837E1">
      <w:pPr>
        <w:jc w:val="both"/>
      </w:pPr>
      <w:r>
        <w:t>(Выполнять сидя в удобном положении, без очков). На счёт раз откинули голову вверх, посмотрели на потолок, на счёт два голову опустили, повтор 3-4 раз.</w:t>
      </w:r>
    </w:p>
    <w:p w:rsidR="001837E1" w:rsidRDefault="001837E1">
      <w:pPr>
        <w:jc w:val="both"/>
      </w:pPr>
      <w:r>
        <w:t xml:space="preserve">“Пальминг” разогрели ладони рук, прикрыли глаза руками на несколько секунд. Почувствуйте тепло и мысленно улыбнитесь своим глазкам. Открыли глаза, поморгали. Одели очки.  </w:t>
      </w:r>
    </w:p>
    <w:p w:rsidR="001837E1" w:rsidRDefault="001837E1">
      <w:r>
        <w:t>Педагог: Теперь мы можем помочь    разложить мастеру краску.</w:t>
      </w:r>
    </w:p>
    <w:p w:rsidR="001837E1" w:rsidRDefault="001837E1">
      <w:pPr>
        <w:rPr>
          <w:b/>
          <w:bCs/>
        </w:rPr>
      </w:pPr>
      <w:r>
        <w:rPr>
          <w:b/>
          <w:bCs/>
        </w:rPr>
        <w:t>Задание “Разложи по порядку”</w:t>
      </w:r>
    </w:p>
    <w:p w:rsidR="001837E1" w:rsidRDefault="001837E1">
      <w:pPr>
        <w:jc w:val="both"/>
      </w:pPr>
      <w:r>
        <w:t>Оттенки, какого цвета мы выкладываем?</w:t>
      </w:r>
    </w:p>
    <w:p w:rsidR="001837E1" w:rsidRDefault="001837E1">
      <w:r>
        <w:t xml:space="preserve">Выбираем каждый раз самую тёмную краску из оставшихся. </w:t>
      </w:r>
    </w:p>
    <w:p w:rsidR="001837E1" w:rsidRDefault="001837E1">
      <w:pPr>
        <w:jc w:val="both"/>
      </w:pPr>
      <w:r>
        <w:t xml:space="preserve">Педагог: Разложите образцы краски от самой тёмной к самой светлой слева направо. Педагог предлагает детям пройти на  свои рабочие </w:t>
      </w:r>
    </w:p>
    <w:p w:rsidR="001837E1" w:rsidRDefault="001837E1">
      <w:pPr>
        <w:jc w:val="both"/>
      </w:pPr>
      <w:r>
        <w:t>места и выполнить задание, один из детей выполняет задание на фланелеграфе.</w:t>
      </w:r>
      <w:r>
        <w:tab/>
      </w:r>
    </w:p>
    <w:p w:rsidR="001837E1" w:rsidRDefault="001837E1">
      <w:pPr>
        <w:jc w:val="both"/>
      </w:pPr>
      <w:r>
        <w:t>Покажи и назови выложенный ряд. (Самый тёмно-синей, чуть светлее, ещё светлее, более светлый, самый светло-синей)</w:t>
      </w:r>
    </w:p>
    <w:p w:rsidR="001837E1" w:rsidRDefault="001837E1">
      <w:pPr>
        <w:jc w:val="both"/>
      </w:pPr>
      <w:r>
        <w:t xml:space="preserve">Педагог: Хорошие из вас мастера вырастут. </w:t>
      </w:r>
    </w:p>
    <w:p w:rsidR="001837E1" w:rsidRDefault="001837E1">
      <w:pPr>
        <w:jc w:val="both"/>
        <w:rPr>
          <w:b/>
          <w:bCs/>
        </w:rPr>
      </w:pPr>
      <w:r>
        <w:rPr>
          <w:b/>
          <w:bCs/>
        </w:rPr>
        <w:t>Пальчиковая гимнастика.</w:t>
      </w:r>
    </w:p>
    <w:p w:rsidR="001837E1" w:rsidRDefault="001837E1">
      <w:pPr>
        <w:jc w:val="both"/>
      </w:pPr>
      <w:r>
        <w:t>Педагог: Посмотрите, мастер нам и глину оставил. Из неё на гончарном круге делают гжельскую посуду.</w:t>
      </w:r>
    </w:p>
    <w:p w:rsidR="001837E1" w:rsidRDefault="001837E1">
      <w:pPr>
        <w:jc w:val="both"/>
      </w:pPr>
      <w:r>
        <w:t>(Педагог раздаёт детям кусочки глины и предлагает детям её помять, покатать.)</w:t>
      </w:r>
    </w:p>
    <w:p w:rsidR="001837E1" w:rsidRDefault="001837E1">
      <w:pPr>
        <w:jc w:val="both"/>
      </w:pPr>
      <w:r>
        <w:t>Педагог: Мастер оставил силуэты предметов, которые он вылепил из глины. А вот какие, это предметы вы должны найти сами. ( На столе разложены силуэтные изображения предметов, детям предлагают взять по одному силуэту.)</w:t>
      </w:r>
    </w:p>
    <w:p w:rsidR="001837E1" w:rsidRDefault="001837E1">
      <w:pPr>
        <w:jc w:val="both"/>
      </w:pPr>
      <w:r>
        <w:rPr>
          <w:b/>
          <w:bCs/>
        </w:rPr>
        <w:t>Задание “На что похоже?”</w:t>
      </w:r>
      <w:r>
        <w:t xml:space="preserve"> (соотнесение силуэтного изображения с объёмным предметом) </w:t>
      </w:r>
    </w:p>
    <w:p w:rsidR="001837E1" w:rsidRDefault="001837E1">
      <w:pPr>
        <w:jc w:val="both"/>
      </w:pPr>
      <w:r>
        <w:t xml:space="preserve">Педагог: Внимательно рассмотрите силуэт, сравните с предметами на выставке. Кто нашёл похожий предмет, берёт его и ставит на стол. </w:t>
      </w:r>
    </w:p>
    <w:p w:rsidR="001837E1" w:rsidRDefault="001837E1">
      <w:pPr>
        <w:jc w:val="both"/>
      </w:pPr>
      <w:r>
        <w:t>Назовите  предметы.</w:t>
      </w:r>
    </w:p>
    <w:p w:rsidR="001837E1" w:rsidRDefault="001837E1">
      <w:pPr>
        <w:jc w:val="both"/>
      </w:pPr>
      <w:r>
        <w:t>Педагог: Молодцы!</w:t>
      </w:r>
    </w:p>
    <w:p w:rsidR="001837E1" w:rsidRDefault="001837E1">
      <w:pPr>
        <w:jc w:val="both"/>
        <w:rPr>
          <w:b/>
          <w:bCs/>
        </w:rPr>
      </w:pPr>
      <w:r>
        <w:rPr>
          <w:b/>
          <w:bCs/>
        </w:rPr>
        <w:t>Задание “ Обведи силуэт”</w:t>
      </w:r>
    </w:p>
    <w:p w:rsidR="001837E1" w:rsidRDefault="001837E1">
      <w:pPr>
        <w:jc w:val="both"/>
      </w:pPr>
      <w:r>
        <w:t>Педагог: Пусть каждый обведёт  свой силуэт. Старайтесь  не отрывать фломастера от листа бумаги.</w:t>
      </w:r>
    </w:p>
    <w:p w:rsidR="001837E1" w:rsidRDefault="001837E1">
      <w:pPr>
        <w:jc w:val="both"/>
      </w:pPr>
      <w:r>
        <w:t xml:space="preserve">(Дети со сходящимся косоглазием выполняют работу на подставках) </w:t>
      </w:r>
    </w:p>
    <w:p w:rsidR="001837E1" w:rsidRDefault="001837E1">
      <w:pPr>
        <w:tabs>
          <w:tab w:val="left" w:pos="4050"/>
        </w:tabs>
        <w:jc w:val="both"/>
      </w:pPr>
      <w:r>
        <w:t>(входит мастер)</w:t>
      </w:r>
    </w:p>
    <w:p w:rsidR="001837E1" w:rsidRDefault="001837E1">
      <w:pPr>
        <w:jc w:val="both"/>
      </w:pPr>
      <w:r>
        <w:t>Мастер: Вот я и вернулся.</w:t>
      </w:r>
    </w:p>
    <w:p w:rsidR="001837E1" w:rsidRDefault="001837E1">
      <w:pPr>
        <w:jc w:val="both"/>
      </w:pPr>
      <w:r>
        <w:t xml:space="preserve"> Чем вы занимались, пока меня не было?</w:t>
      </w:r>
    </w:p>
    <w:p w:rsidR="001837E1" w:rsidRDefault="001837E1">
      <w:pPr>
        <w:jc w:val="both"/>
      </w:pPr>
      <w:r>
        <w:t>Педагог: Что вам понравилось больше всего?</w:t>
      </w:r>
    </w:p>
    <w:p w:rsidR="001837E1" w:rsidRDefault="001837E1">
      <w:pPr>
        <w:jc w:val="both"/>
      </w:pPr>
      <w:r>
        <w:t xml:space="preserve">Мастер: Теперь я вижу, что вы настоящие помощники мастера - подмастерья. Пусть каждый возьмёт свою заготовку и распишет её в группе, а потом мы устроим выставку  рисунков и поделок. </w:t>
      </w:r>
    </w:p>
    <w:p w:rsidR="001837E1" w:rsidRDefault="001837E1">
      <w:pPr>
        <w:jc w:val="both"/>
      </w:pPr>
      <w:r>
        <w:t>Мастер: На память о нашей встрече я хочу подарить   вам этот сувенир.</w:t>
      </w:r>
    </w:p>
    <w:p w:rsidR="001837E1" w:rsidRDefault="001837E1">
      <w:r>
        <w:t xml:space="preserve">                                          </w:t>
      </w:r>
    </w:p>
    <w:p w:rsidR="001837E1" w:rsidRDefault="001837E1">
      <w:pPr>
        <w:jc w:val="both"/>
        <w:rPr>
          <w:rFonts w:ascii="Monotype Corsiva" w:hAnsi="Monotype Corsiva" w:cs="Monotype Corsiva"/>
        </w:rPr>
      </w:pPr>
      <w:r>
        <w:t xml:space="preserve"> </w:t>
      </w:r>
      <w:r>
        <w:rPr>
          <w:rFonts w:ascii="Monotype Corsiva" w:hAnsi="Monotype Corsiva" w:cs="Monotype Corsiva"/>
        </w:rPr>
        <w:t xml:space="preserve">Синяя  сказка  глазам  загляденье,      </w:t>
      </w:r>
    </w:p>
    <w:p w:rsidR="001837E1" w:rsidRDefault="001837E1">
      <w:pPr>
        <w:jc w:val="both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>Словно  весною  капель,</w:t>
      </w:r>
    </w:p>
    <w:p w:rsidR="001837E1" w:rsidRDefault="001837E1">
      <w:pPr>
        <w:jc w:val="both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>Ласка,  забота,  тепло и  терпенье,</w:t>
      </w:r>
    </w:p>
    <w:p w:rsidR="001837E1" w:rsidRDefault="001837E1">
      <w:pPr>
        <w:jc w:val="both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>Русская  звонкая – Гжель.</w:t>
      </w:r>
    </w:p>
    <w:p w:rsidR="001837E1" w:rsidRDefault="001837E1"/>
    <w:p w:rsidR="001837E1" w:rsidRDefault="001837E1">
      <w:pPr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>Велика  Россия  наша.</w:t>
      </w:r>
    </w:p>
    <w:p w:rsidR="001837E1" w:rsidRDefault="001837E1">
      <w:pPr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>И  талантлив  наш  народ.</w:t>
      </w:r>
    </w:p>
    <w:p w:rsidR="001837E1" w:rsidRDefault="001837E1">
      <w:pPr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>О  Руси  родной,  умельцах</w:t>
      </w:r>
    </w:p>
    <w:p w:rsidR="001837E1" w:rsidRDefault="001837E1">
      <w:pPr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>На  весь  мир  молва  идёт.</w:t>
      </w:r>
    </w:p>
    <w:p w:rsidR="001837E1" w:rsidRDefault="001837E1">
      <w:pPr>
        <w:jc w:val="right"/>
      </w:pPr>
      <w:r>
        <w:t>8</w:t>
      </w:r>
    </w:p>
    <w:sectPr w:rsidR="001837E1" w:rsidSect="001837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E1" w:rsidRDefault="001837E1">
      <w:r>
        <w:separator/>
      </w:r>
    </w:p>
  </w:endnote>
  <w:endnote w:type="continuationSeparator" w:id="1">
    <w:p w:rsidR="001837E1" w:rsidRDefault="0018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E1" w:rsidRDefault="001837E1">
      <w:r>
        <w:separator/>
      </w:r>
    </w:p>
  </w:footnote>
  <w:footnote w:type="continuationSeparator" w:id="1">
    <w:p w:rsidR="001837E1" w:rsidRDefault="00183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7E1"/>
    <w:rsid w:val="0018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  <w:lang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947</Words>
  <Characters>5401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Евгений</dc:creator>
  <cp:keywords/>
  <dc:description/>
  <cp:lastModifiedBy>сухарева</cp:lastModifiedBy>
  <cp:revision>2</cp:revision>
  <cp:lastPrinted>2011-01-12T15:06:00Z</cp:lastPrinted>
  <dcterms:created xsi:type="dcterms:W3CDTF">2011-01-22T20:44:00Z</dcterms:created>
  <dcterms:modified xsi:type="dcterms:W3CDTF">2011-01-22T20:44:00Z</dcterms:modified>
</cp:coreProperties>
</file>