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5E" w:rsidRPr="00CC79F8" w:rsidRDefault="000D185E" w:rsidP="000D1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для проведения урока</w:t>
      </w:r>
    </w:p>
    <w:p w:rsidR="000D185E" w:rsidRDefault="000D185E" w:rsidP="000D185E">
      <w:pPr>
        <w:spacing w:after="0" w:line="240" w:lineRule="auto"/>
        <w:jc w:val="both"/>
        <w:rPr>
          <w:rFonts w:ascii="Times New Roman" w:eastAsia="Times New Roman" w:hAnsi="Times New Roman" w:cs="Times New Roman"/>
          <w:sz w:val="24"/>
          <w:szCs w:val="24"/>
          <w:lang w:eastAsia="ru-RU"/>
        </w:rPr>
      </w:pPr>
    </w:p>
    <w:p w:rsidR="000D185E" w:rsidRDefault="000D185E" w:rsidP="000D185E">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
          <w:i/>
          <w:sz w:val="24"/>
          <w:szCs w:val="24"/>
        </w:rPr>
        <w:t>1 . Факты истории (материал для докладчиков – историков)</w:t>
      </w: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Ранним утром 12 (24) июня 1812 г., главные силы великой армии Наполеона,  перейдя реку Не</w:t>
      </w:r>
      <w:r w:rsidRPr="00262433">
        <w:rPr>
          <w:rFonts w:ascii="Times New Roman" w:eastAsia="Times New Roman" w:hAnsi="Times New Roman" w:cs="Times New Roman"/>
          <w:sz w:val="24"/>
          <w:szCs w:val="24"/>
          <w:lang w:eastAsia="ru-RU"/>
        </w:rPr>
        <w:softHyphen/>
        <w:t>ман, вторглись  в пределы нашей Родины. Известие о вторжении захватчиков вско</w:t>
      </w:r>
      <w:r w:rsidRPr="00262433">
        <w:rPr>
          <w:rFonts w:ascii="Times New Roman" w:eastAsia="Times New Roman" w:hAnsi="Times New Roman" w:cs="Times New Roman"/>
          <w:sz w:val="24"/>
          <w:szCs w:val="24"/>
          <w:lang w:eastAsia="ru-RU"/>
        </w:rPr>
        <w:softHyphen/>
        <w:t>лыхнуло всю Россию. Продвижение врага по русской зем</w:t>
      </w:r>
      <w:r w:rsidRPr="00262433">
        <w:rPr>
          <w:rFonts w:ascii="Times New Roman" w:eastAsia="Times New Roman" w:hAnsi="Times New Roman" w:cs="Times New Roman"/>
          <w:sz w:val="24"/>
          <w:szCs w:val="24"/>
          <w:lang w:eastAsia="ru-RU"/>
        </w:rPr>
        <w:softHyphen/>
        <w:t>ле не было спокойным, наполеоновские войска встретили упорное сопротивление. Но силы противника слишком превосхо</w:t>
      </w:r>
      <w:r w:rsidRPr="00262433">
        <w:rPr>
          <w:rFonts w:ascii="Times New Roman" w:eastAsia="Times New Roman" w:hAnsi="Times New Roman" w:cs="Times New Roman"/>
          <w:sz w:val="24"/>
          <w:szCs w:val="24"/>
          <w:lang w:eastAsia="ru-RU"/>
        </w:rPr>
        <w:softHyphen/>
        <w:t>дили русские, и нашим войскам приходилось отсту</w:t>
      </w:r>
      <w:r w:rsidRPr="00262433">
        <w:rPr>
          <w:rFonts w:ascii="Times New Roman" w:eastAsia="Times New Roman" w:hAnsi="Times New Roman" w:cs="Times New Roman"/>
          <w:sz w:val="24"/>
          <w:szCs w:val="24"/>
          <w:lang w:eastAsia="ru-RU"/>
        </w:rPr>
        <w:softHyphen/>
        <w:t>пать вглубь своей  территории. В начале августа разгорелись жестокие бои в районе Смоленска — старинного рус</w:t>
      </w:r>
      <w:r w:rsidRPr="00262433">
        <w:rPr>
          <w:rFonts w:ascii="Times New Roman" w:eastAsia="Times New Roman" w:hAnsi="Times New Roman" w:cs="Times New Roman"/>
          <w:sz w:val="24"/>
          <w:szCs w:val="24"/>
          <w:lang w:eastAsia="ru-RU"/>
        </w:rPr>
        <w:softHyphen/>
        <w:t>ского города. Очевидец и участник этих боев Федор Глинка вспоминал: «Русские не отступали ни на шаг, дрались как львы.… Наполеон приказал жечь город, которого никак не мог взять грудью… Тучи бомб, гранат и чиненых ядер полетели на дома, башни, магазины, церкви... и все, что может гореть, запылало!». Город пришлось оставить. Чувства русских патриотов точно передал  поэт М. Ю. Лермонтов:</w:t>
      </w:r>
    </w:p>
    <w:p w:rsidR="000D185E" w:rsidRDefault="000D185E" w:rsidP="000D185E">
      <w:pPr>
        <w:spacing w:after="0" w:line="240" w:lineRule="auto"/>
        <w:jc w:val="both"/>
        <w:rPr>
          <w:rFonts w:ascii="Times New Roman" w:eastAsia="Times New Roman" w:hAnsi="Times New Roman" w:cs="Times New Roman"/>
          <w:sz w:val="24"/>
          <w:szCs w:val="24"/>
          <w:lang w:eastAsia="ru-RU"/>
        </w:rPr>
      </w:pP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 xml:space="preserve">«Мы долго молча отступали, </w:t>
      </w: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Досадно было, боя ждали…»</w:t>
      </w: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p>
    <w:p w:rsidR="000D185E"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Для изменения ситуации военные требовали немедленного назначения главнокомандующим генерала Кутузова.</w:t>
      </w:r>
      <w:r>
        <w:rPr>
          <w:rFonts w:ascii="Times New Roman" w:eastAsia="Times New Roman" w:hAnsi="Times New Roman" w:cs="Times New Roman"/>
          <w:sz w:val="24"/>
          <w:szCs w:val="24"/>
          <w:lang w:eastAsia="ru-RU"/>
        </w:rPr>
        <w:t xml:space="preserve"> </w:t>
      </w:r>
      <w:r w:rsidRPr="00262433">
        <w:rPr>
          <w:rFonts w:ascii="Times New Roman" w:eastAsia="Times New Roman" w:hAnsi="Times New Roman" w:cs="Times New Roman"/>
          <w:sz w:val="24"/>
          <w:szCs w:val="24"/>
          <w:lang w:eastAsia="ru-RU"/>
        </w:rPr>
        <w:t>Кутузов принадлежал к старинному русскому дворянскому роду, его отец был генералом и сенатором. Сражался в Польше, на русско-турецкой войне, под началом  Суворова участвовал в завоевании Крыма и Кубани, участвовал в осаде и взятии Измаила. Пройдя разные ступени при</w:t>
      </w:r>
      <w:r w:rsidRPr="00262433">
        <w:rPr>
          <w:rFonts w:ascii="Times New Roman" w:eastAsia="Times New Roman" w:hAnsi="Times New Roman" w:cs="Times New Roman"/>
          <w:sz w:val="24"/>
          <w:szCs w:val="24"/>
          <w:lang w:eastAsia="ru-RU"/>
        </w:rPr>
        <w:softHyphen/>
        <w:t>дворной  и военной службы, Кутузов  стал главнокомандующим русской ар</w:t>
      </w:r>
      <w:r w:rsidRPr="00262433">
        <w:rPr>
          <w:rFonts w:ascii="Times New Roman" w:eastAsia="Times New Roman" w:hAnsi="Times New Roman" w:cs="Times New Roman"/>
          <w:sz w:val="24"/>
          <w:szCs w:val="24"/>
          <w:lang w:eastAsia="ru-RU"/>
        </w:rPr>
        <w:softHyphen/>
        <w:t xml:space="preserve">мией. Поражение под Аустерлицем породило недоверие к Кутузову со стороны Александра I,  но в 1811г.  за успешное окончание войны с турками </w:t>
      </w:r>
      <w:r>
        <w:rPr>
          <w:rFonts w:ascii="Times New Roman" w:eastAsia="Times New Roman" w:hAnsi="Times New Roman" w:cs="Times New Roman"/>
          <w:sz w:val="24"/>
          <w:szCs w:val="24"/>
          <w:lang w:eastAsia="ru-RU"/>
        </w:rPr>
        <w:t xml:space="preserve">он </w:t>
      </w:r>
      <w:r w:rsidRPr="00262433">
        <w:rPr>
          <w:rFonts w:ascii="Times New Roman" w:eastAsia="Times New Roman" w:hAnsi="Times New Roman" w:cs="Times New Roman"/>
          <w:sz w:val="24"/>
          <w:szCs w:val="24"/>
          <w:lang w:eastAsia="ru-RU"/>
        </w:rPr>
        <w:t xml:space="preserve">был пожалован графским титулом. </w:t>
      </w:r>
    </w:p>
    <w:p w:rsidR="000D185E"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Во время войны 1812г. под давлением общественного мнения, император назначил Кутузова главно</w:t>
      </w:r>
      <w:r w:rsidRPr="00262433">
        <w:rPr>
          <w:rFonts w:ascii="Times New Roman" w:eastAsia="Times New Roman" w:hAnsi="Times New Roman" w:cs="Times New Roman"/>
          <w:sz w:val="24"/>
          <w:szCs w:val="24"/>
          <w:lang w:eastAsia="ru-RU"/>
        </w:rPr>
        <w:softHyphen/>
        <w:t>командующим. Русская армия обрела настоящего полководца, ученика и соратника Суворова, человека, проведшего более пятидесяти лет в бо</w:t>
      </w:r>
      <w:r w:rsidRPr="00262433">
        <w:rPr>
          <w:rFonts w:ascii="Times New Roman" w:eastAsia="Times New Roman" w:hAnsi="Times New Roman" w:cs="Times New Roman"/>
          <w:sz w:val="24"/>
          <w:szCs w:val="24"/>
          <w:lang w:eastAsia="ru-RU"/>
        </w:rPr>
        <w:softHyphen/>
        <w:t xml:space="preserve">ях и походах, участника всех войн, которые вела в те годы Россия. </w:t>
      </w:r>
    </w:p>
    <w:p w:rsidR="00A42426" w:rsidRPr="00262433" w:rsidRDefault="00A42426" w:rsidP="000D185E">
      <w:pPr>
        <w:spacing w:after="0" w:line="240" w:lineRule="auto"/>
        <w:jc w:val="both"/>
        <w:rPr>
          <w:rFonts w:ascii="Times New Roman" w:eastAsia="Times New Roman" w:hAnsi="Times New Roman" w:cs="Times New Roman"/>
          <w:sz w:val="24"/>
          <w:szCs w:val="24"/>
          <w:lang w:eastAsia="ru-RU"/>
        </w:rPr>
      </w:pPr>
    </w:p>
    <w:p w:rsidR="000D185E"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В ходе кампании 1812 г. Наполеон Бонапарт планировал втянуть русскую армию в генеральное сражение, пользуясь значительным превосходством в численности, и принудить императора Александра I к капитуляции. Но русская армия планомерно отступала вглубь своей территории, избегая решительного сражения. Однако отсутствие серьезных боев пагубно действовало на боевой дух солдат, поэтому Кутузов, недавно назначенный главнокомандующим, принял решение дать Бонапарту генеральное сражение.</w:t>
      </w:r>
    </w:p>
    <w:p w:rsidR="00A42426" w:rsidRPr="00262433" w:rsidRDefault="00A42426" w:rsidP="000D185E">
      <w:pPr>
        <w:spacing w:after="0" w:line="240" w:lineRule="auto"/>
        <w:jc w:val="both"/>
        <w:rPr>
          <w:rFonts w:ascii="Times New Roman" w:eastAsia="Times New Roman" w:hAnsi="Times New Roman" w:cs="Times New Roman"/>
          <w:sz w:val="24"/>
          <w:szCs w:val="24"/>
          <w:lang w:eastAsia="ru-RU"/>
        </w:rPr>
      </w:pPr>
    </w:p>
    <w:p w:rsidR="000D185E"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 xml:space="preserve"> Это произошло в  августе  у села Бородино, в 125 км западнее Москвы. На  небольшом пространстве было собрано 250 тысяч бойцов, более 60 тысяч лошадей, 1200 орудий. В пять с половиной часов  утра раздался первый пушечный выстрел, нарушивший глубокую тишину, а потом все слилось в сплошную  канонаду.  Началась величайшая из битв в истории России. Наполеону  не удалось уничтожить русскую армию, он  был поражен мужеством и стойкостью русских солдат, их готовностью скорее умереть, чем отступить. Не раз инициатива переходила из рук в руки, не раз казалось, что одна из сторон берет верх. По</w:t>
      </w:r>
      <w:r w:rsidRPr="00262433">
        <w:rPr>
          <w:rFonts w:ascii="Times New Roman" w:eastAsia="Times New Roman" w:hAnsi="Times New Roman" w:cs="Times New Roman"/>
          <w:sz w:val="24"/>
          <w:szCs w:val="24"/>
          <w:lang w:eastAsia="ru-RU"/>
        </w:rPr>
        <w:softHyphen/>
        <w:t>ле было усеяно убитыми и ранеными, над землей стоял гром и стон, крики «ура!» смешивались с призывами о помощи. Восемь раз атаковали французы укрепления русских. Более 6 часов наши части само</w:t>
      </w:r>
      <w:r w:rsidRPr="00262433">
        <w:rPr>
          <w:rFonts w:ascii="Times New Roman" w:eastAsia="Times New Roman" w:hAnsi="Times New Roman" w:cs="Times New Roman"/>
          <w:sz w:val="24"/>
          <w:szCs w:val="24"/>
          <w:lang w:eastAsia="ru-RU"/>
        </w:rPr>
        <w:softHyphen/>
        <w:t xml:space="preserve">отверженно отражали натиск врага. Бородино еще </w:t>
      </w:r>
      <w:r w:rsidRPr="00262433">
        <w:rPr>
          <w:rFonts w:ascii="Times New Roman" w:eastAsia="Times New Roman" w:hAnsi="Times New Roman" w:cs="Times New Roman"/>
          <w:sz w:val="24"/>
          <w:szCs w:val="24"/>
          <w:lang w:eastAsia="ru-RU"/>
        </w:rPr>
        <w:lastRenderedPageBreak/>
        <w:t>не означало полного разгрома наполеонов</w:t>
      </w:r>
      <w:r w:rsidRPr="00262433">
        <w:rPr>
          <w:rFonts w:ascii="Times New Roman" w:eastAsia="Times New Roman" w:hAnsi="Times New Roman" w:cs="Times New Roman"/>
          <w:sz w:val="24"/>
          <w:szCs w:val="24"/>
          <w:lang w:eastAsia="ru-RU"/>
        </w:rPr>
        <w:softHyphen/>
        <w:t>ской армии, но в значительной мере подготовило его.</w:t>
      </w:r>
    </w:p>
    <w:p w:rsidR="00A42426" w:rsidRDefault="00A42426" w:rsidP="000D185E">
      <w:pPr>
        <w:spacing w:after="0" w:line="240" w:lineRule="auto"/>
        <w:jc w:val="both"/>
        <w:rPr>
          <w:rFonts w:ascii="Times New Roman" w:eastAsia="Times New Roman" w:hAnsi="Times New Roman" w:cs="Times New Roman"/>
          <w:sz w:val="24"/>
          <w:szCs w:val="24"/>
          <w:lang w:eastAsia="ru-RU"/>
        </w:rPr>
      </w:pP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Позже, оценивая Бородинскую битву, Наполеон писал: «Самое страш</w:t>
      </w:r>
      <w:r w:rsidRPr="00262433">
        <w:rPr>
          <w:rFonts w:ascii="Times New Roman" w:eastAsia="Times New Roman" w:hAnsi="Times New Roman" w:cs="Times New Roman"/>
          <w:sz w:val="24"/>
          <w:szCs w:val="24"/>
          <w:lang w:eastAsia="ru-RU"/>
        </w:rPr>
        <w:softHyphen/>
        <w:t>ное из всех моих сражений это то, которое я дал под Москвой. Фран</w:t>
      </w:r>
      <w:r w:rsidRPr="00262433">
        <w:rPr>
          <w:rFonts w:ascii="Times New Roman" w:eastAsia="Times New Roman" w:hAnsi="Times New Roman" w:cs="Times New Roman"/>
          <w:sz w:val="24"/>
          <w:szCs w:val="24"/>
          <w:lang w:eastAsia="ru-RU"/>
        </w:rPr>
        <w:softHyphen/>
        <w:t>цузы в нем показали себя достойными одержать победу, а русские ока</w:t>
      </w:r>
      <w:r w:rsidRPr="00262433">
        <w:rPr>
          <w:rFonts w:ascii="Times New Roman" w:eastAsia="Times New Roman" w:hAnsi="Times New Roman" w:cs="Times New Roman"/>
          <w:sz w:val="24"/>
          <w:szCs w:val="24"/>
          <w:lang w:eastAsia="ru-RU"/>
        </w:rPr>
        <w:softHyphen/>
        <w:t>зались достойными быть непобедимыми». В героическую летопись подвигов народа было вписано много славных страниц. Силами регулярной  армии, партизанских отрядов и   крестьянского ополчения была разбита самая многочисленная и мощная армия мира.  В конце декабря 1812 г. манифест императора Александра I из</w:t>
      </w:r>
      <w:r w:rsidRPr="00262433">
        <w:rPr>
          <w:rFonts w:ascii="Times New Roman" w:eastAsia="Times New Roman" w:hAnsi="Times New Roman" w:cs="Times New Roman"/>
          <w:sz w:val="24"/>
          <w:szCs w:val="24"/>
          <w:lang w:eastAsia="ru-RU"/>
        </w:rPr>
        <w:softHyphen/>
        <w:t xml:space="preserve">вестил народы России об окончательном изгнании захватчиков с территории страны. </w:t>
      </w:r>
    </w:p>
    <w:p w:rsidR="000D185E" w:rsidRDefault="000D185E" w:rsidP="000D185E">
      <w:pPr>
        <w:spacing w:after="0" w:line="240" w:lineRule="auto"/>
        <w:jc w:val="both"/>
        <w:rPr>
          <w:rFonts w:ascii="Times New Roman" w:eastAsia="Times New Roman" w:hAnsi="Times New Roman" w:cs="Times New Roman"/>
          <w:sz w:val="24"/>
          <w:szCs w:val="24"/>
          <w:lang w:eastAsia="ru-RU"/>
        </w:rPr>
      </w:pPr>
    </w:p>
    <w:p w:rsidR="000D185E" w:rsidRDefault="000D185E" w:rsidP="000D185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Pr="009B08D6">
        <w:rPr>
          <w:rFonts w:ascii="Times New Roman" w:eastAsia="Times New Roman" w:hAnsi="Times New Roman" w:cs="Times New Roman"/>
          <w:b/>
          <w:sz w:val="24"/>
          <w:szCs w:val="24"/>
          <w:lang w:eastAsia="ru-RU"/>
        </w:rPr>
        <w:t xml:space="preserve"> </w:t>
      </w:r>
      <w:r w:rsidRPr="009B08D6">
        <w:rPr>
          <w:rFonts w:ascii="Times New Roman" w:hAnsi="Times New Roman" w:cs="Times New Roman"/>
          <w:b/>
          <w:i/>
          <w:sz w:val="24"/>
          <w:szCs w:val="24"/>
        </w:rPr>
        <w:t>Вывод учителя</w:t>
      </w:r>
      <w:r w:rsidRPr="00262433">
        <w:rPr>
          <w:rFonts w:ascii="Times New Roman" w:eastAsia="Times New Roman" w:hAnsi="Times New Roman" w:cs="Times New Roman"/>
          <w:b/>
          <w:sz w:val="24"/>
          <w:szCs w:val="24"/>
          <w:lang w:eastAsia="ru-RU"/>
        </w:rPr>
        <w:t xml:space="preserve"> </w:t>
      </w:r>
      <w:r w:rsidRPr="009B08D6">
        <w:rPr>
          <w:rFonts w:ascii="Times New Roman" w:eastAsia="Times New Roman" w:hAnsi="Times New Roman" w:cs="Times New Roman"/>
          <w:b/>
          <w:i/>
          <w:sz w:val="24"/>
          <w:szCs w:val="24"/>
          <w:lang w:eastAsia="ru-RU"/>
        </w:rPr>
        <w:t>по дискуссии</w:t>
      </w:r>
    </w:p>
    <w:p w:rsidR="000D185E" w:rsidRPr="00262433" w:rsidRDefault="000D185E" w:rsidP="000D185E">
      <w:pPr>
        <w:spacing w:after="0" w:line="240" w:lineRule="auto"/>
        <w:jc w:val="both"/>
        <w:rPr>
          <w:rFonts w:ascii="Times New Roman" w:eastAsia="Times New Roman" w:hAnsi="Times New Roman" w:cs="Times New Roman"/>
          <w:i/>
          <w:sz w:val="24"/>
          <w:szCs w:val="24"/>
          <w:lang w:eastAsia="ru-RU"/>
        </w:rPr>
      </w:pP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w:t>
      </w:r>
      <w:r w:rsidRPr="00262433">
        <w:rPr>
          <w:rFonts w:ascii="Times New Roman" w:eastAsia="Times New Roman" w:hAnsi="Times New Roman" w:cs="Times New Roman"/>
          <w:i/>
          <w:sz w:val="24"/>
          <w:szCs w:val="24"/>
          <w:lang w:eastAsia="ru-RU"/>
        </w:rPr>
        <w:t xml:space="preserve"> </w:t>
      </w:r>
      <w:r w:rsidRPr="00262433">
        <w:rPr>
          <w:rFonts w:ascii="Times New Roman" w:eastAsia="Times New Roman" w:hAnsi="Times New Roman" w:cs="Times New Roman"/>
          <w:sz w:val="24"/>
          <w:szCs w:val="24"/>
          <w:lang w:eastAsia="ru-RU"/>
        </w:rPr>
        <w:t xml:space="preserve"> Получать милость со стороны захватчика, уничтожающего твою Родину – унизительно и хуже смерти. Ни один агрессор не является освободителем.</w:t>
      </w: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  Александр Невский, Минин и Пожарский, Александр Суворов, Михаил Кутузов, маршал Жуков  -  называя эти славные имена, люди  вспоминают события разных веков и доблесть защитников Родины –</w:t>
      </w:r>
      <w:r>
        <w:rPr>
          <w:rFonts w:ascii="Times New Roman" w:eastAsia="Times New Roman" w:hAnsi="Times New Roman" w:cs="Times New Roman"/>
          <w:sz w:val="24"/>
          <w:szCs w:val="24"/>
          <w:lang w:eastAsia="ru-RU"/>
        </w:rPr>
        <w:t xml:space="preserve"> </w:t>
      </w:r>
      <w:r w:rsidRPr="00262433">
        <w:rPr>
          <w:rFonts w:ascii="Times New Roman" w:eastAsia="Times New Roman" w:hAnsi="Times New Roman" w:cs="Times New Roman"/>
          <w:sz w:val="24"/>
          <w:szCs w:val="24"/>
          <w:lang w:eastAsia="ru-RU"/>
        </w:rPr>
        <w:t>известных и безымянных, тех,  кто  отдал жизнь за Родину  и живет в памяти народа:  «Не родился тот на свете, кто бы русских победил».  «Русские не сдаются!» - такой ответ получил Наполеон во  время Бородинского сражения, когда спросил у своих генералов: - «Сколько уже русских сдалось в плен?».</w:t>
      </w: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p>
    <w:p w:rsidR="000D185E" w:rsidRPr="00262433" w:rsidRDefault="000D185E" w:rsidP="000D185E">
      <w:pPr>
        <w:spacing w:after="0" w:line="240" w:lineRule="auto"/>
        <w:jc w:val="both"/>
        <w:rPr>
          <w:rFonts w:ascii="Times New Roman" w:eastAsia="Times New Roman" w:hAnsi="Times New Roman" w:cs="Times New Roman"/>
          <w:sz w:val="24"/>
          <w:szCs w:val="24"/>
          <w:lang w:eastAsia="ru-RU"/>
        </w:rPr>
      </w:pPr>
      <w:r w:rsidRPr="00262433">
        <w:rPr>
          <w:rFonts w:ascii="Times New Roman" w:eastAsia="Times New Roman" w:hAnsi="Times New Roman" w:cs="Times New Roman"/>
          <w:sz w:val="24"/>
          <w:szCs w:val="24"/>
          <w:lang w:eastAsia="ru-RU"/>
        </w:rPr>
        <w:t>•  Всего лишь  2 % французской армии в ноябре месяце покинули пределы  России, в декабре русские казаки уже гуляли по Парижу.  Настоящих крещенских морозов они не испытали. Наполеон сожалел, что нужно было начать войну на три месяца раньше. «Великий полководец» начал войну 22 июня1812 года, отнимаем три месяца и получаем 22 марта. В этом случае, наверное,  стали бы говорить, что Наполеона победила «госпожа Слякоть»? Современные зарубежные издания намеренно приуменьшают героизм русского народа и искажают исторические факты, трактуя походы Наполеона, как освободительные.</w:t>
      </w:r>
    </w:p>
    <w:p w:rsidR="000D185E" w:rsidRDefault="000D185E" w:rsidP="000D185E">
      <w:pPr>
        <w:spacing w:after="0" w:line="240" w:lineRule="auto"/>
        <w:jc w:val="both"/>
        <w:rPr>
          <w:rFonts w:ascii="Times New Roman" w:hAnsi="Times New Roman" w:cs="Times New Roman"/>
          <w:b/>
          <w:i/>
          <w:sz w:val="24"/>
          <w:szCs w:val="24"/>
        </w:rPr>
      </w:pPr>
    </w:p>
    <w:p w:rsidR="000D185E" w:rsidRDefault="000D185E" w:rsidP="000D185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Pr="009B08D6">
        <w:rPr>
          <w:rFonts w:ascii="Times New Roman" w:eastAsia="Times New Roman" w:hAnsi="Times New Roman" w:cs="Times New Roman"/>
          <w:b/>
          <w:sz w:val="24"/>
          <w:szCs w:val="24"/>
          <w:lang w:eastAsia="ru-RU"/>
        </w:rPr>
        <w:t xml:space="preserve"> </w:t>
      </w:r>
      <w:r>
        <w:rPr>
          <w:rFonts w:ascii="Times New Roman" w:hAnsi="Times New Roman" w:cs="Times New Roman"/>
          <w:b/>
          <w:i/>
          <w:sz w:val="24"/>
          <w:szCs w:val="24"/>
        </w:rPr>
        <w:t xml:space="preserve">Информация для аналитиков о цикле картин В. Верещагина </w:t>
      </w:r>
    </w:p>
    <w:p w:rsidR="000D185E" w:rsidRPr="00A42426" w:rsidRDefault="000D185E" w:rsidP="000D185E">
      <w:pPr>
        <w:spacing w:after="0" w:line="240" w:lineRule="auto"/>
        <w:jc w:val="both"/>
        <w:rPr>
          <w:rFonts w:ascii="Times New Roman" w:hAnsi="Times New Roman" w:cs="Times New Roman"/>
          <w:b/>
          <w:i/>
          <w:sz w:val="24"/>
          <w:szCs w:val="24"/>
        </w:rPr>
      </w:pPr>
    </w:p>
    <w:p w:rsidR="00A42426" w:rsidRPr="00A42426" w:rsidRDefault="000D185E" w:rsidP="000D185E">
      <w:pPr>
        <w:spacing w:after="0" w:line="240" w:lineRule="auto"/>
        <w:jc w:val="both"/>
        <w:rPr>
          <w:rFonts w:ascii="Times New Roman" w:eastAsia="Times New Roman" w:hAnsi="Times New Roman" w:cs="Times New Roman"/>
          <w:i/>
          <w:sz w:val="24"/>
          <w:szCs w:val="24"/>
          <w:lang w:eastAsia="ru-RU"/>
        </w:rPr>
      </w:pPr>
      <w:r w:rsidRPr="00A42426">
        <w:rPr>
          <w:rFonts w:ascii="Times New Roman" w:eastAsia="Times New Roman" w:hAnsi="Times New Roman" w:cs="Times New Roman"/>
          <w:b/>
          <w:i/>
          <w:sz w:val="24"/>
          <w:szCs w:val="24"/>
          <w:lang w:eastAsia="ru-RU"/>
        </w:rPr>
        <w:t xml:space="preserve"> </w:t>
      </w:r>
      <w:r w:rsidRPr="00A42426">
        <w:rPr>
          <w:rFonts w:ascii="Times New Roman" w:eastAsia="Times New Roman" w:hAnsi="Times New Roman" w:cs="Times New Roman"/>
          <w:i/>
          <w:sz w:val="24"/>
          <w:szCs w:val="24"/>
          <w:lang w:eastAsia="ru-RU"/>
        </w:rPr>
        <w:t>История создания</w:t>
      </w:r>
    </w:p>
    <w:p w:rsidR="000D185E" w:rsidRPr="00697061" w:rsidRDefault="000D185E" w:rsidP="000D185E">
      <w:pPr>
        <w:spacing w:line="240" w:lineRule="auto"/>
        <w:contextualSpacing/>
        <w:jc w:val="both"/>
        <w:rPr>
          <w:rFonts w:ascii="Times New Roman" w:eastAsia="Times New Roman" w:hAnsi="Times New Roman" w:cs="Times New Roman"/>
          <w:sz w:val="24"/>
          <w:szCs w:val="24"/>
          <w:lang w:eastAsia="ru-RU"/>
        </w:rPr>
      </w:pPr>
      <w:r w:rsidRPr="0069706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697061">
        <w:rPr>
          <w:rFonts w:ascii="Times New Roman" w:eastAsia="Times New Roman" w:hAnsi="Times New Roman" w:cs="Times New Roman"/>
          <w:sz w:val="24"/>
          <w:szCs w:val="24"/>
          <w:lang w:eastAsia="ru-RU"/>
        </w:rPr>
        <w:t xml:space="preserve">В. Верещагин основательно изучал историю Отечественной войны 1812 г., уделяя значительное внимание военно-историческим реалиям. В 1887-1900 гг. создал в Москве и Париже серию из 20 картин, в которых стремился «показать великий национальный дух русского народа», а также «свести образ Наполеона с того пьедестала героя, на который он внесен».  Картины с успехом были показаны на персональных выставках в Париже, Лондоне, Берлине, Вене, Нью-Йорке и др. В России впервые были показаны в Москве и Петербурге в 1895-1896 гг.  Но не  один из коллекционеров и музеев не выразил готовности приобрести ее. Причины на это были разные: европейцы не желали разочаровываться в своем кумире Наполеоне, а царская власть не могла допустить возвеличивание подвига народа и его роли в победе над врагом. После долголетних переговоров серия была куплена в 1902 г. правительством и передана Русскому музею в Петербурге (сейчас  хранится в Историческом музее в Москве). Впоследствии картины обрели популярность.  </w:t>
      </w:r>
    </w:p>
    <w:p w:rsidR="00A42426" w:rsidRDefault="00A42426" w:rsidP="000D185E">
      <w:pPr>
        <w:spacing w:after="0" w:line="240" w:lineRule="auto"/>
        <w:jc w:val="both"/>
        <w:rPr>
          <w:rFonts w:ascii="Times New Roman" w:eastAsia="Times New Roman" w:hAnsi="Times New Roman" w:cs="Times New Roman"/>
          <w:sz w:val="24"/>
          <w:szCs w:val="24"/>
          <w:u w:val="single"/>
          <w:lang w:eastAsia="ru-RU"/>
        </w:rPr>
      </w:pPr>
    </w:p>
    <w:p w:rsidR="00A42426" w:rsidRDefault="00A42426" w:rsidP="000D185E">
      <w:pPr>
        <w:spacing w:after="0" w:line="240" w:lineRule="auto"/>
        <w:jc w:val="both"/>
        <w:rPr>
          <w:rFonts w:ascii="Times New Roman" w:eastAsia="Times New Roman" w:hAnsi="Times New Roman" w:cs="Times New Roman"/>
          <w:i/>
          <w:sz w:val="24"/>
          <w:szCs w:val="24"/>
          <w:lang w:eastAsia="ru-RU"/>
        </w:rPr>
      </w:pPr>
    </w:p>
    <w:p w:rsidR="00A42426" w:rsidRDefault="00A42426" w:rsidP="000D185E">
      <w:pPr>
        <w:spacing w:after="0" w:line="240" w:lineRule="auto"/>
        <w:jc w:val="both"/>
        <w:rPr>
          <w:rFonts w:ascii="Times New Roman" w:eastAsia="Times New Roman" w:hAnsi="Times New Roman" w:cs="Times New Roman"/>
          <w:i/>
          <w:sz w:val="24"/>
          <w:szCs w:val="24"/>
          <w:lang w:eastAsia="ru-RU"/>
        </w:rPr>
      </w:pPr>
    </w:p>
    <w:p w:rsidR="000D185E" w:rsidRPr="00A42426" w:rsidRDefault="000D185E" w:rsidP="000D185E">
      <w:pPr>
        <w:spacing w:after="0" w:line="240" w:lineRule="auto"/>
        <w:jc w:val="both"/>
        <w:rPr>
          <w:rFonts w:ascii="Times New Roman" w:eastAsia="Times New Roman" w:hAnsi="Times New Roman" w:cs="Times New Roman"/>
          <w:i/>
          <w:sz w:val="24"/>
          <w:szCs w:val="24"/>
          <w:lang w:eastAsia="ru-RU"/>
        </w:rPr>
      </w:pPr>
      <w:r w:rsidRPr="00A42426">
        <w:rPr>
          <w:rFonts w:ascii="Times New Roman" w:eastAsia="Times New Roman" w:hAnsi="Times New Roman" w:cs="Times New Roman"/>
          <w:i/>
          <w:sz w:val="24"/>
          <w:szCs w:val="24"/>
          <w:lang w:eastAsia="ru-RU"/>
        </w:rPr>
        <w:lastRenderedPageBreak/>
        <w:t xml:space="preserve"> Тематика </w:t>
      </w:r>
    </w:p>
    <w:p w:rsidR="000D185E" w:rsidRPr="00697061" w:rsidRDefault="000D185E" w:rsidP="000D185E">
      <w:pPr>
        <w:spacing w:after="0" w:line="240" w:lineRule="auto"/>
        <w:contextualSpacing/>
        <w:jc w:val="both"/>
        <w:rPr>
          <w:rFonts w:ascii="Times New Roman" w:eastAsia="Times New Roman" w:hAnsi="Times New Roman" w:cs="Times New Roman"/>
          <w:b/>
          <w:i/>
          <w:sz w:val="24"/>
          <w:szCs w:val="24"/>
          <w:lang w:eastAsia="ru-RU"/>
        </w:rPr>
      </w:pPr>
      <w:r w:rsidRPr="00697061">
        <w:rPr>
          <w:rFonts w:ascii="Times New Roman" w:eastAsia="Times New Roman" w:hAnsi="Times New Roman" w:cs="Times New Roman"/>
          <w:sz w:val="24"/>
          <w:szCs w:val="24"/>
          <w:lang w:eastAsia="ru-RU"/>
        </w:rPr>
        <w:t>События войны 1812 г. « Цель у меня была одна, - говорил художник, - показать в картинах двенадцатого года великий национальный дух русского народа, его самоотверженность и героизм в борьбе с врагом».</w:t>
      </w:r>
    </w:p>
    <w:p w:rsidR="000D185E" w:rsidRPr="00CA07E6" w:rsidRDefault="000D185E" w:rsidP="000D185E">
      <w:pPr>
        <w:spacing w:after="0" w:line="240" w:lineRule="auto"/>
        <w:jc w:val="both"/>
        <w:rPr>
          <w:rFonts w:ascii="Times New Roman" w:eastAsia="Times New Roman" w:hAnsi="Times New Roman" w:cs="Times New Roman"/>
          <w:sz w:val="24"/>
          <w:szCs w:val="24"/>
          <w:u w:val="single"/>
          <w:lang w:eastAsia="ru-RU"/>
        </w:rPr>
      </w:pPr>
    </w:p>
    <w:p w:rsidR="000D185E" w:rsidRPr="00A42426" w:rsidRDefault="000D185E" w:rsidP="000D185E">
      <w:pPr>
        <w:spacing w:after="0" w:line="240" w:lineRule="auto"/>
        <w:jc w:val="both"/>
        <w:rPr>
          <w:rFonts w:ascii="Times New Roman" w:eastAsia="Times New Roman" w:hAnsi="Times New Roman" w:cs="Times New Roman"/>
          <w:i/>
          <w:sz w:val="24"/>
          <w:szCs w:val="24"/>
          <w:lang w:eastAsia="ru-RU"/>
        </w:rPr>
      </w:pPr>
      <w:r w:rsidRPr="00A42426">
        <w:rPr>
          <w:rFonts w:ascii="Times New Roman" w:eastAsia="Times New Roman" w:hAnsi="Times New Roman" w:cs="Times New Roman"/>
          <w:i/>
          <w:sz w:val="24"/>
          <w:szCs w:val="24"/>
          <w:lang w:eastAsia="ru-RU"/>
        </w:rPr>
        <w:t>Проблематика</w:t>
      </w:r>
    </w:p>
    <w:p w:rsidR="000D185E" w:rsidRDefault="000D185E" w:rsidP="000D185E">
      <w:pPr>
        <w:spacing w:after="0" w:line="240" w:lineRule="auto"/>
        <w:contextualSpacing/>
        <w:jc w:val="both"/>
        <w:rPr>
          <w:rFonts w:ascii="Times New Roman" w:eastAsia="Times New Roman" w:hAnsi="Times New Roman" w:cs="Times New Roman"/>
          <w:sz w:val="24"/>
          <w:szCs w:val="24"/>
          <w:lang w:eastAsia="ru-RU"/>
        </w:rPr>
      </w:pPr>
      <w:r w:rsidRPr="00697061">
        <w:rPr>
          <w:rFonts w:ascii="Times New Roman" w:eastAsia="Times New Roman" w:hAnsi="Times New Roman" w:cs="Times New Roman"/>
          <w:sz w:val="24"/>
          <w:szCs w:val="24"/>
          <w:lang w:eastAsia="ru-RU"/>
        </w:rPr>
        <w:t xml:space="preserve">Наполеон I – был и  остается самой яркой фигурой XIX столетия, а кампания 1812 г. - наиболее выдающееся военное событие того времени. В первом десятилетии  XIX века господствовал культ Наполеона. Возвеличивание его военного гения  пронизывает все французское искусство. В работах </w:t>
      </w:r>
      <w:proofErr w:type="spellStart"/>
      <w:r w:rsidRPr="00697061">
        <w:rPr>
          <w:rFonts w:ascii="Times New Roman" w:eastAsia="Times New Roman" w:hAnsi="Times New Roman" w:cs="Times New Roman"/>
          <w:sz w:val="24"/>
          <w:szCs w:val="24"/>
          <w:lang w:eastAsia="ru-RU"/>
        </w:rPr>
        <w:t>Гро</w:t>
      </w:r>
      <w:proofErr w:type="spellEnd"/>
      <w:r w:rsidRPr="00697061">
        <w:rPr>
          <w:rFonts w:ascii="Times New Roman" w:eastAsia="Times New Roman" w:hAnsi="Times New Roman" w:cs="Times New Roman"/>
          <w:sz w:val="24"/>
          <w:szCs w:val="24"/>
          <w:lang w:eastAsia="ru-RU"/>
        </w:rPr>
        <w:t xml:space="preserve">, </w:t>
      </w:r>
      <w:proofErr w:type="spellStart"/>
      <w:r w:rsidRPr="00697061">
        <w:rPr>
          <w:rFonts w:ascii="Times New Roman" w:eastAsia="Times New Roman" w:hAnsi="Times New Roman" w:cs="Times New Roman"/>
          <w:sz w:val="24"/>
          <w:szCs w:val="24"/>
          <w:lang w:eastAsia="ru-RU"/>
        </w:rPr>
        <w:t>Жерико</w:t>
      </w:r>
      <w:proofErr w:type="spellEnd"/>
      <w:r w:rsidRPr="00697061">
        <w:rPr>
          <w:rFonts w:ascii="Times New Roman" w:eastAsia="Times New Roman" w:hAnsi="Times New Roman" w:cs="Times New Roman"/>
          <w:sz w:val="24"/>
          <w:szCs w:val="24"/>
          <w:lang w:eastAsia="ru-RU"/>
        </w:rPr>
        <w:t xml:space="preserve">, Давида, </w:t>
      </w:r>
      <w:proofErr w:type="spellStart"/>
      <w:r w:rsidRPr="00697061">
        <w:rPr>
          <w:rFonts w:ascii="Times New Roman" w:eastAsia="Times New Roman" w:hAnsi="Times New Roman" w:cs="Times New Roman"/>
          <w:sz w:val="24"/>
          <w:szCs w:val="24"/>
          <w:lang w:eastAsia="ru-RU"/>
        </w:rPr>
        <w:t>Мейссонье</w:t>
      </w:r>
      <w:proofErr w:type="spellEnd"/>
      <w:r w:rsidRPr="00697061">
        <w:rPr>
          <w:rFonts w:ascii="Times New Roman" w:eastAsia="Times New Roman" w:hAnsi="Times New Roman" w:cs="Times New Roman"/>
          <w:sz w:val="24"/>
          <w:szCs w:val="24"/>
          <w:lang w:eastAsia="ru-RU"/>
        </w:rPr>
        <w:t xml:space="preserve"> образ почти сверхчеловека – с горящим взором, вдохновленного жаждой победы, гордо сидящего на могучем, мчащемся коне. В.В. Верещагин </w:t>
      </w:r>
      <w:r w:rsidRPr="00697061">
        <w:rPr>
          <w:rFonts w:ascii="Times New Roman" w:eastAsia="Times New Roman" w:hAnsi="Times New Roman" w:cs="Times New Roman"/>
          <w:b/>
          <w:i/>
          <w:sz w:val="24"/>
          <w:szCs w:val="24"/>
          <w:lang w:eastAsia="ru-RU"/>
        </w:rPr>
        <w:t xml:space="preserve"> </w:t>
      </w:r>
      <w:r w:rsidRPr="00697061">
        <w:rPr>
          <w:rFonts w:ascii="Times New Roman" w:eastAsia="Times New Roman" w:hAnsi="Times New Roman" w:cs="Times New Roman"/>
          <w:sz w:val="24"/>
          <w:szCs w:val="24"/>
          <w:lang w:eastAsia="ru-RU"/>
        </w:rPr>
        <w:t xml:space="preserve"> разрушил стереотипы общества, сложившиеся о романтическом ореоле французской армии, ее полководце,  развенчал  миф о Наполеоне. Он первым выразил в изобразительном искусстве мысль о том, что война не может и не должна быть средством разрешения международных споров. С актуальностью звучит голос Верещагина и в наши дни.</w:t>
      </w:r>
    </w:p>
    <w:p w:rsidR="00A42426" w:rsidRPr="00A42426" w:rsidRDefault="00A42426" w:rsidP="000D185E">
      <w:pPr>
        <w:spacing w:after="0" w:line="240" w:lineRule="auto"/>
        <w:contextualSpacing/>
        <w:jc w:val="both"/>
        <w:rPr>
          <w:rFonts w:ascii="Times New Roman" w:eastAsia="Times New Roman" w:hAnsi="Times New Roman" w:cs="Times New Roman"/>
          <w:b/>
          <w:i/>
          <w:sz w:val="24"/>
          <w:szCs w:val="24"/>
          <w:lang w:eastAsia="ru-RU"/>
        </w:rPr>
      </w:pPr>
    </w:p>
    <w:p w:rsidR="000D185E" w:rsidRPr="00A42426" w:rsidRDefault="000D185E" w:rsidP="000D185E">
      <w:pPr>
        <w:spacing w:after="0" w:line="240" w:lineRule="auto"/>
        <w:jc w:val="both"/>
        <w:rPr>
          <w:rFonts w:ascii="Times New Roman" w:eastAsia="Times New Roman" w:hAnsi="Times New Roman" w:cs="Times New Roman"/>
          <w:i/>
          <w:sz w:val="24"/>
          <w:szCs w:val="24"/>
          <w:lang w:eastAsia="ru-RU"/>
        </w:rPr>
      </w:pPr>
      <w:r w:rsidRPr="00A42426">
        <w:rPr>
          <w:rFonts w:ascii="Times New Roman" w:eastAsia="Times New Roman" w:hAnsi="Times New Roman" w:cs="Times New Roman"/>
          <w:b/>
          <w:i/>
          <w:sz w:val="24"/>
          <w:szCs w:val="24"/>
          <w:lang w:eastAsia="ru-RU"/>
        </w:rPr>
        <w:t xml:space="preserve"> </w:t>
      </w:r>
      <w:r w:rsidRPr="00A42426">
        <w:rPr>
          <w:rFonts w:ascii="Times New Roman" w:eastAsia="Times New Roman" w:hAnsi="Times New Roman" w:cs="Times New Roman"/>
          <w:i/>
          <w:sz w:val="24"/>
          <w:szCs w:val="24"/>
          <w:lang w:eastAsia="ru-RU"/>
        </w:rPr>
        <w:t>Жанровое своеобразие</w:t>
      </w:r>
    </w:p>
    <w:p w:rsidR="000D185E" w:rsidRDefault="000D185E" w:rsidP="000D185E">
      <w:pPr>
        <w:spacing w:line="240" w:lineRule="auto"/>
        <w:contextualSpacing/>
        <w:jc w:val="both"/>
        <w:rPr>
          <w:rFonts w:ascii="Times New Roman" w:eastAsia="Times New Roman" w:hAnsi="Times New Roman" w:cs="Times New Roman"/>
          <w:sz w:val="24"/>
          <w:szCs w:val="24"/>
          <w:lang w:eastAsia="ru-RU"/>
        </w:rPr>
      </w:pPr>
      <w:r w:rsidRPr="00697061">
        <w:rPr>
          <w:rFonts w:ascii="Times New Roman" w:eastAsia="Times New Roman" w:hAnsi="Times New Roman" w:cs="Times New Roman"/>
          <w:sz w:val="24"/>
          <w:szCs w:val="24"/>
          <w:lang w:eastAsia="ru-RU"/>
        </w:rPr>
        <w:t xml:space="preserve">Серия включает в себя двадцать картин, не считая этюдов, рисунков и незаконченных композиций. Сам художник делил ее на две части. Семнадцать картин, объединенных названием «Наполеон I в России», представляют основные эпизоды русской кампании, начиная от Бородинского сражения, вторжения в Москву и кончая гибелью армии  Наполеона в снегах России. Три картины, посвященные войне  народа с захватчиками, образуют раздел «Старый партизан». В наполеоновской серии Верещагин выступает во многом в новом для себя качестве </w:t>
      </w:r>
      <w:r w:rsidRPr="00697061">
        <w:rPr>
          <w:rFonts w:ascii="Times New Roman" w:eastAsia="Times New Roman" w:hAnsi="Times New Roman" w:cs="Times New Roman"/>
          <w:sz w:val="24"/>
          <w:szCs w:val="24"/>
          <w:u w:val="single"/>
          <w:lang w:eastAsia="ru-RU"/>
        </w:rPr>
        <w:t>не только как баталист, но и как историк, психолог.</w:t>
      </w:r>
      <w:r w:rsidRPr="00697061">
        <w:rPr>
          <w:rFonts w:ascii="Times New Roman" w:eastAsia="Times New Roman" w:hAnsi="Times New Roman" w:cs="Times New Roman"/>
          <w:sz w:val="24"/>
          <w:szCs w:val="24"/>
          <w:lang w:eastAsia="ru-RU"/>
        </w:rPr>
        <w:t xml:space="preserve"> Он уделяет гораздо большее внимание, чем прежде, портретной психологической задаче. Его живописная манера меняется: в картинах важен психологический момент, а не только изображение внешних событий.</w:t>
      </w:r>
    </w:p>
    <w:p w:rsidR="00A42426" w:rsidRPr="00697061" w:rsidRDefault="00A42426" w:rsidP="000D185E">
      <w:pPr>
        <w:spacing w:line="240" w:lineRule="auto"/>
        <w:contextualSpacing/>
        <w:jc w:val="both"/>
        <w:rPr>
          <w:rFonts w:ascii="Times New Roman" w:eastAsia="Times New Roman" w:hAnsi="Times New Roman" w:cs="Times New Roman"/>
          <w:sz w:val="24"/>
          <w:szCs w:val="24"/>
          <w:lang w:eastAsia="ru-RU"/>
        </w:rPr>
      </w:pPr>
    </w:p>
    <w:p w:rsidR="000D185E" w:rsidRPr="00A42426" w:rsidRDefault="000D185E" w:rsidP="000D185E">
      <w:pPr>
        <w:spacing w:after="0" w:line="240" w:lineRule="auto"/>
        <w:contextualSpacing/>
        <w:jc w:val="both"/>
        <w:rPr>
          <w:rFonts w:ascii="Times New Roman" w:eastAsia="Times New Roman" w:hAnsi="Times New Roman" w:cs="Times New Roman"/>
          <w:i/>
          <w:sz w:val="24"/>
          <w:szCs w:val="24"/>
          <w:lang w:eastAsia="ru-RU"/>
        </w:rPr>
      </w:pPr>
      <w:r w:rsidRPr="00A42426">
        <w:rPr>
          <w:rFonts w:ascii="Times New Roman" w:eastAsia="Times New Roman" w:hAnsi="Times New Roman" w:cs="Times New Roman"/>
          <w:i/>
          <w:sz w:val="24"/>
          <w:szCs w:val="24"/>
          <w:lang w:eastAsia="ru-RU"/>
        </w:rPr>
        <w:t xml:space="preserve">Идейная направленность произведения </w:t>
      </w:r>
    </w:p>
    <w:p w:rsidR="000D185E" w:rsidRDefault="000D185E" w:rsidP="000D185E">
      <w:pPr>
        <w:spacing w:after="0" w:line="240" w:lineRule="auto"/>
        <w:contextualSpacing/>
        <w:jc w:val="both"/>
        <w:rPr>
          <w:rFonts w:ascii="Times New Roman" w:eastAsia="Times New Roman" w:hAnsi="Times New Roman" w:cs="Times New Roman"/>
          <w:sz w:val="24"/>
          <w:szCs w:val="24"/>
          <w:lang w:eastAsia="ru-RU"/>
        </w:rPr>
      </w:pPr>
      <w:r w:rsidRPr="00697061">
        <w:rPr>
          <w:rFonts w:ascii="Times New Roman" w:eastAsia="Times New Roman" w:hAnsi="Times New Roman" w:cs="Times New Roman"/>
          <w:sz w:val="24"/>
          <w:szCs w:val="24"/>
          <w:lang w:eastAsia="ru-RU"/>
        </w:rPr>
        <w:t xml:space="preserve">Зло войны, превращение кумира Европы и личности в человека, потерявшего все, восхищение подвигом русского народа, столкновение добра и зла мастерски переданы Верещагиным в картинах серии «1812». </w:t>
      </w:r>
    </w:p>
    <w:p w:rsidR="00A42426" w:rsidRPr="00697061" w:rsidRDefault="00A42426" w:rsidP="000D185E">
      <w:pPr>
        <w:spacing w:after="0" w:line="240" w:lineRule="auto"/>
        <w:contextualSpacing/>
        <w:jc w:val="both"/>
        <w:rPr>
          <w:rFonts w:ascii="Times New Roman" w:eastAsia="Times New Roman" w:hAnsi="Times New Roman" w:cs="Times New Roman"/>
          <w:b/>
          <w:i/>
          <w:sz w:val="24"/>
          <w:szCs w:val="24"/>
          <w:lang w:eastAsia="ru-RU"/>
        </w:rPr>
      </w:pPr>
    </w:p>
    <w:p w:rsidR="000D185E" w:rsidRPr="00A42426" w:rsidRDefault="000D185E" w:rsidP="000D185E">
      <w:pPr>
        <w:spacing w:after="0" w:line="240" w:lineRule="auto"/>
        <w:jc w:val="both"/>
        <w:rPr>
          <w:rFonts w:ascii="Times New Roman" w:eastAsia="Times New Roman" w:hAnsi="Times New Roman" w:cs="Times New Roman"/>
          <w:i/>
          <w:sz w:val="24"/>
          <w:szCs w:val="24"/>
          <w:lang w:eastAsia="ru-RU"/>
        </w:rPr>
      </w:pPr>
      <w:r w:rsidRPr="00A42426">
        <w:rPr>
          <w:rFonts w:ascii="Times New Roman" w:eastAsia="Times New Roman" w:hAnsi="Times New Roman" w:cs="Times New Roman"/>
          <w:i/>
          <w:sz w:val="24"/>
          <w:szCs w:val="24"/>
          <w:lang w:eastAsia="ru-RU"/>
        </w:rPr>
        <w:t xml:space="preserve">Центральные персонажи  </w:t>
      </w:r>
    </w:p>
    <w:p w:rsidR="000D185E" w:rsidRDefault="000D185E" w:rsidP="000D18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Главным героем</w:t>
      </w:r>
      <w:r w:rsidRPr="00697061">
        <w:rPr>
          <w:rFonts w:ascii="Times New Roman" w:eastAsia="Times New Roman" w:hAnsi="Times New Roman" w:cs="Times New Roman"/>
          <w:sz w:val="24"/>
          <w:szCs w:val="24"/>
          <w:lang w:eastAsia="ru-RU"/>
        </w:rPr>
        <w:t xml:space="preserve"> картин Верещагина стали  русский народ, вставший на защиту своей Родины и вражеская сила в лице Наполеона и его армии. Особое внимание Верещагин уделяет Наполеону. Его образ дан в развитии: от великого Императора, овеянного славой до поверженного человека, ощутившего поражение и прочувствовавшего силу и коллективную ярость, ненависть русского народа. </w:t>
      </w:r>
    </w:p>
    <w:p w:rsidR="00A42426" w:rsidRPr="00A42426" w:rsidRDefault="00A42426" w:rsidP="000D185E">
      <w:pPr>
        <w:spacing w:after="0" w:line="240" w:lineRule="auto"/>
        <w:jc w:val="both"/>
        <w:rPr>
          <w:rFonts w:ascii="Times New Roman" w:eastAsia="Times New Roman" w:hAnsi="Times New Roman" w:cs="Times New Roman"/>
          <w:i/>
          <w:sz w:val="24"/>
          <w:szCs w:val="24"/>
          <w:lang w:eastAsia="ru-RU"/>
        </w:rPr>
      </w:pPr>
    </w:p>
    <w:p w:rsidR="000D185E" w:rsidRDefault="000D185E" w:rsidP="000D185E">
      <w:pPr>
        <w:spacing w:line="240" w:lineRule="auto"/>
        <w:contextualSpacing/>
        <w:jc w:val="both"/>
        <w:rPr>
          <w:rFonts w:ascii="Times New Roman" w:eastAsia="Times New Roman" w:hAnsi="Times New Roman" w:cs="Times New Roman"/>
          <w:i/>
          <w:sz w:val="24"/>
          <w:szCs w:val="24"/>
          <w:lang w:eastAsia="ru-RU"/>
        </w:rPr>
      </w:pPr>
      <w:r w:rsidRPr="00A42426">
        <w:rPr>
          <w:rFonts w:ascii="Times New Roman" w:eastAsia="Times New Roman" w:hAnsi="Times New Roman" w:cs="Times New Roman"/>
          <w:b/>
          <w:i/>
          <w:sz w:val="24"/>
          <w:szCs w:val="24"/>
          <w:lang w:eastAsia="ru-RU"/>
        </w:rPr>
        <w:t xml:space="preserve"> </w:t>
      </w:r>
      <w:r w:rsidRPr="00A42426">
        <w:rPr>
          <w:rFonts w:ascii="Times New Roman" w:eastAsia="Times New Roman" w:hAnsi="Times New Roman" w:cs="Times New Roman"/>
          <w:i/>
          <w:sz w:val="24"/>
          <w:szCs w:val="24"/>
          <w:lang w:eastAsia="ru-RU"/>
        </w:rPr>
        <w:t xml:space="preserve">Сюжет и особенности строения конфликта </w:t>
      </w:r>
    </w:p>
    <w:p w:rsidR="000D185E" w:rsidRPr="00697061" w:rsidRDefault="000D185E" w:rsidP="000D185E">
      <w:pPr>
        <w:spacing w:line="240" w:lineRule="auto"/>
        <w:contextualSpacing/>
        <w:jc w:val="both"/>
        <w:rPr>
          <w:rFonts w:ascii="Times New Roman" w:eastAsia="Times New Roman" w:hAnsi="Times New Roman" w:cs="Times New Roman"/>
          <w:sz w:val="24"/>
          <w:szCs w:val="24"/>
          <w:lang w:eastAsia="ru-RU"/>
        </w:rPr>
      </w:pPr>
      <w:r w:rsidRPr="00697061">
        <w:rPr>
          <w:rFonts w:ascii="Times New Roman" w:eastAsia="Times New Roman" w:hAnsi="Times New Roman" w:cs="Times New Roman"/>
          <w:sz w:val="24"/>
          <w:szCs w:val="24"/>
          <w:lang w:eastAsia="ru-RU"/>
        </w:rPr>
        <w:t>В основе работы мастера над серией «1812 год»  лежит метод  художественной реконструкции исторических событий. К  каждой картине художник написал    литературное пояснение,  стремясь воссоздать «простоту  и правду» истории,  показав жест</w:t>
      </w:r>
      <w:r>
        <w:rPr>
          <w:rFonts w:ascii="Times New Roman" w:eastAsia="Times New Roman" w:hAnsi="Times New Roman" w:cs="Times New Roman"/>
          <w:sz w:val="24"/>
          <w:szCs w:val="24"/>
          <w:lang w:eastAsia="ru-RU"/>
        </w:rPr>
        <w:t>о</w:t>
      </w:r>
      <w:r w:rsidRPr="00697061">
        <w:rPr>
          <w:rFonts w:ascii="Times New Roman" w:eastAsia="Times New Roman" w:hAnsi="Times New Roman" w:cs="Times New Roman"/>
          <w:sz w:val="24"/>
          <w:szCs w:val="24"/>
          <w:lang w:eastAsia="ru-RU"/>
        </w:rPr>
        <w:t>кость войны.</w:t>
      </w:r>
    </w:p>
    <w:p w:rsidR="000D185E" w:rsidRPr="00697061" w:rsidRDefault="000D185E" w:rsidP="000D185E">
      <w:pPr>
        <w:spacing w:line="240" w:lineRule="auto"/>
        <w:contextualSpacing/>
        <w:jc w:val="both"/>
        <w:rPr>
          <w:rFonts w:ascii="Times New Roman" w:eastAsia="Times New Roman" w:hAnsi="Times New Roman" w:cs="Times New Roman"/>
          <w:sz w:val="24"/>
          <w:szCs w:val="24"/>
          <w:lang w:eastAsia="ru-RU"/>
        </w:rPr>
      </w:pPr>
      <w:r w:rsidRPr="00697061">
        <w:rPr>
          <w:rFonts w:ascii="Times New Roman" w:eastAsia="Times New Roman" w:hAnsi="Times New Roman" w:cs="Times New Roman"/>
          <w:sz w:val="24"/>
          <w:szCs w:val="24"/>
          <w:lang w:eastAsia="ru-RU"/>
        </w:rPr>
        <w:t>Раскрывая образ Наполеона, Верещагин выстраивает композицию таким образом, чтобы  показать человеческую драму.</w:t>
      </w:r>
    </w:p>
    <w:p w:rsidR="000D185E" w:rsidRDefault="000D185E" w:rsidP="000D185E">
      <w:pPr>
        <w:spacing w:line="240" w:lineRule="auto"/>
        <w:contextualSpacing/>
        <w:jc w:val="both"/>
        <w:rPr>
          <w:rFonts w:ascii="Times New Roman" w:eastAsia="Times New Roman" w:hAnsi="Times New Roman" w:cs="Times New Roman"/>
          <w:sz w:val="24"/>
          <w:szCs w:val="24"/>
          <w:lang w:eastAsia="ru-RU"/>
        </w:rPr>
      </w:pPr>
      <w:r w:rsidRPr="00697061">
        <w:rPr>
          <w:rFonts w:ascii="Times New Roman" w:eastAsia="Times New Roman" w:hAnsi="Times New Roman" w:cs="Times New Roman"/>
          <w:sz w:val="24"/>
          <w:szCs w:val="24"/>
          <w:lang w:eastAsia="ru-RU"/>
        </w:rPr>
        <w:t>Однако замысел работы постепенно   претерпевает изменения: из сюиты картин о Наполеоне и его русском походе серия  превращается в национальную историческую эпопею, центральные картины которой посвящены подвигу народа и доблестной русской армии.</w:t>
      </w:r>
    </w:p>
    <w:p w:rsidR="00A42426" w:rsidRPr="00CA07E6" w:rsidRDefault="000D185E" w:rsidP="000D185E">
      <w:pPr>
        <w:spacing w:after="0" w:line="240" w:lineRule="auto"/>
        <w:jc w:val="both"/>
        <w:rPr>
          <w:rFonts w:ascii="Times New Roman" w:eastAsia="Times New Roman" w:hAnsi="Times New Roman" w:cs="Times New Roman"/>
          <w:sz w:val="24"/>
          <w:szCs w:val="24"/>
          <w:u w:val="single"/>
          <w:lang w:eastAsia="ru-RU"/>
        </w:rPr>
      </w:pPr>
      <w:bookmarkStart w:id="0" w:name="_GoBack"/>
      <w:bookmarkEnd w:id="0"/>
      <w:r w:rsidRPr="00697061">
        <w:rPr>
          <w:rFonts w:ascii="Times New Roman" w:eastAsia="Times New Roman" w:hAnsi="Times New Roman" w:cs="Times New Roman"/>
          <w:b/>
          <w:sz w:val="24"/>
          <w:szCs w:val="24"/>
          <w:lang w:eastAsia="ru-RU"/>
        </w:rPr>
        <w:lastRenderedPageBreak/>
        <w:t xml:space="preserve"> </w:t>
      </w:r>
      <w:r w:rsidRPr="00A42426">
        <w:rPr>
          <w:rFonts w:ascii="Times New Roman" w:eastAsia="Times New Roman" w:hAnsi="Times New Roman" w:cs="Times New Roman"/>
          <w:i/>
          <w:sz w:val="24"/>
          <w:szCs w:val="24"/>
          <w:lang w:eastAsia="ru-RU"/>
        </w:rPr>
        <w:t>Место произведения в творчестве художника</w:t>
      </w:r>
    </w:p>
    <w:p w:rsidR="000D185E" w:rsidRPr="00697061" w:rsidRDefault="000D185E" w:rsidP="000D185E">
      <w:pPr>
        <w:spacing w:after="0" w:line="240" w:lineRule="auto"/>
        <w:contextualSpacing/>
        <w:jc w:val="both"/>
        <w:rPr>
          <w:rFonts w:ascii="Times New Roman" w:eastAsia="Times New Roman" w:hAnsi="Times New Roman" w:cs="Times New Roman"/>
          <w:b/>
          <w:i/>
          <w:sz w:val="24"/>
          <w:szCs w:val="24"/>
          <w:lang w:eastAsia="ru-RU"/>
        </w:rPr>
      </w:pPr>
      <w:r w:rsidRPr="00697061">
        <w:rPr>
          <w:rFonts w:ascii="Times New Roman" w:eastAsia="Times New Roman" w:hAnsi="Times New Roman" w:cs="Times New Roman"/>
          <w:sz w:val="24"/>
          <w:szCs w:val="24"/>
          <w:lang w:eastAsia="ru-RU"/>
        </w:rPr>
        <w:t xml:space="preserve">Серия, посвященная войне 1812 года, до конца дней оставалась главным делом художника и не была завершена. </w:t>
      </w:r>
    </w:p>
    <w:p w:rsidR="000D185E" w:rsidRPr="00A42426" w:rsidRDefault="000D185E" w:rsidP="000D185E">
      <w:pPr>
        <w:spacing w:after="0" w:line="240" w:lineRule="auto"/>
        <w:jc w:val="both"/>
        <w:rPr>
          <w:rFonts w:ascii="Times New Roman" w:eastAsia="Times New Roman" w:hAnsi="Times New Roman" w:cs="Times New Roman"/>
          <w:i/>
          <w:sz w:val="24"/>
          <w:szCs w:val="24"/>
          <w:lang w:eastAsia="ru-RU"/>
        </w:rPr>
      </w:pPr>
      <w:r w:rsidRPr="00A42426">
        <w:rPr>
          <w:rFonts w:ascii="Times New Roman" w:eastAsia="Times New Roman" w:hAnsi="Times New Roman" w:cs="Times New Roman"/>
          <w:i/>
          <w:sz w:val="24"/>
          <w:szCs w:val="24"/>
          <w:lang w:eastAsia="ru-RU"/>
        </w:rPr>
        <w:t>Место произведения в истории русского  и мирового  искусства</w:t>
      </w:r>
    </w:p>
    <w:p w:rsidR="000D185E" w:rsidRPr="00697061" w:rsidRDefault="000D185E" w:rsidP="000D185E">
      <w:pPr>
        <w:spacing w:line="240" w:lineRule="auto"/>
        <w:jc w:val="both"/>
        <w:rPr>
          <w:rFonts w:ascii="Times New Roman" w:eastAsia="Times New Roman" w:hAnsi="Times New Roman" w:cs="Times New Roman"/>
          <w:b/>
          <w:i/>
          <w:sz w:val="24"/>
          <w:szCs w:val="24"/>
          <w:lang w:eastAsia="ru-RU"/>
        </w:rPr>
      </w:pPr>
      <w:r w:rsidRPr="00697061">
        <w:rPr>
          <w:rFonts w:ascii="Times New Roman" w:eastAsia="Times New Roman" w:hAnsi="Times New Roman" w:cs="Times New Roman"/>
          <w:sz w:val="24"/>
          <w:szCs w:val="24"/>
          <w:lang w:eastAsia="ru-RU"/>
        </w:rPr>
        <w:t>Картины о 1812 годе - это поистине величественная, монументальная, полная патриотического пафоса эпопея о русском народе, его мужестве, национальной гордости, преданности Родине, ненависти к захватчикам. Во всем мировом изобразительном искусстве события Отечественной войны 1812 года не получили освещения, столь правдивого по документальной обоснованности, глубокого по содержанию, широкого по охвату и эмоционально страстного, как в картинах Верещагина. Серия картин «1812 год» В.В.  Верещагина – хрестоматийный  памятник исторической батальной живописи и по своей культурно-исторической значимости стоит в одном ряду с такими произведениями, как роман Л.Н. Толстого «Война и мир».</w:t>
      </w:r>
    </w:p>
    <w:p w:rsidR="000D185E" w:rsidRDefault="000D185E" w:rsidP="000D185E">
      <w:pPr>
        <w:spacing w:after="0" w:line="240" w:lineRule="auto"/>
        <w:jc w:val="both"/>
        <w:rPr>
          <w:rFonts w:ascii="Times New Roman" w:hAnsi="Times New Roman" w:cs="Times New Roman"/>
          <w:b/>
          <w:i/>
          <w:sz w:val="24"/>
          <w:szCs w:val="24"/>
        </w:rPr>
      </w:pPr>
      <w:r w:rsidRPr="00332BBC">
        <w:rPr>
          <w:rFonts w:ascii="Times New Roman" w:hAnsi="Times New Roman" w:cs="Times New Roman"/>
          <w:b/>
          <w:i/>
          <w:sz w:val="24"/>
          <w:szCs w:val="24"/>
        </w:rPr>
        <w:t>4.  Информация для аналитиков о музыке П. Чайковского</w:t>
      </w:r>
    </w:p>
    <w:p w:rsidR="00A42426" w:rsidRPr="00332BBC" w:rsidRDefault="00A42426" w:rsidP="000D185E">
      <w:pPr>
        <w:spacing w:after="0" w:line="240" w:lineRule="auto"/>
        <w:jc w:val="both"/>
        <w:rPr>
          <w:rFonts w:ascii="Times New Roman" w:hAnsi="Times New Roman" w:cs="Times New Roman"/>
          <w:b/>
          <w:i/>
          <w:sz w:val="24"/>
          <w:szCs w:val="24"/>
        </w:rPr>
      </w:pPr>
    </w:p>
    <w:p w:rsidR="000D185E" w:rsidRDefault="000D185E" w:rsidP="000D185E">
      <w:pPr>
        <w:spacing w:after="0" w:line="240" w:lineRule="auto"/>
        <w:jc w:val="both"/>
        <w:rPr>
          <w:rFonts w:ascii="Times New Roman" w:eastAsia="Times New Roman" w:hAnsi="Times New Roman" w:cs="Times New Roman"/>
          <w:sz w:val="24"/>
          <w:szCs w:val="24"/>
          <w:lang w:eastAsia="ru-RU"/>
        </w:rPr>
      </w:pPr>
      <w:r w:rsidRPr="000C0C96">
        <w:rPr>
          <w:rFonts w:ascii="Times New Roman" w:eastAsia="Times New Roman" w:hAnsi="Times New Roman" w:cs="Times New Roman"/>
          <w:sz w:val="24"/>
          <w:szCs w:val="24"/>
          <w:lang w:eastAsia="ru-RU"/>
        </w:rPr>
        <w:t>Увертюра открывается медленным вступлением (</w:t>
      </w:r>
      <w:proofErr w:type="spellStart"/>
      <w:r w:rsidRPr="000C0C96">
        <w:rPr>
          <w:rFonts w:ascii="Times New Roman" w:eastAsia="Times New Roman" w:hAnsi="Times New Roman" w:cs="Times New Roman"/>
          <w:sz w:val="24"/>
          <w:szCs w:val="24"/>
          <w:lang w:eastAsia="ru-RU"/>
        </w:rPr>
        <w:t>Largo</w:t>
      </w:r>
      <w:proofErr w:type="spellEnd"/>
      <w:r w:rsidRPr="000C0C96">
        <w:rPr>
          <w:rFonts w:ascii="Times New Roman" w:eastAsia="Times New Roman" w:hAnsi="Times New Roman" w:cs="Times New Roman"/>
          <w:sz w:val="24"/>
          <w:szCs w:val="24"/>
          <w:lang w:eastAsia="ru-RU"/>
        </w:rPr>
        <w:t>). В строгом хоральном изложении звучит  молитва: «Спаси, Господи, люди</w:t>
      </w:r>
      <w:proofErr w:type="gramStart"/>
      <w:r w:rsidRPr="000C0C96">
        <w:rPr>
          <w:rFonts w:ascii="Times New Roman" w:eastAsia="Times New Roman" w:hAnsi="Times New Roman" w:cs="Times New Roman"/>
          <w:sz w:val="24"/>
          <w:szCs w:val="24"/>
          <w:lang w:eastAsia="ru-RU"/>
        </w:rPr>
        <w:t xml:space="preserve"> Т</w:t>
      </w:r>
      <w:proofErr w:type="gramEnd"/>
      <w:r w:rsidRPr="000C0C96">
        <w:rPr>
          <w:rFonts w:ascii="Times New Roman" w:eastAsia="Times New Roman" w:hAnsi="Times New Roman" w:cs="Times New Roman"/>
          <w:sz w:val="24"/>
          <w:szCs w:val="24"/>
          <w:lang w:eastAsia="ru-RU"/>
        </w:rPr>
        <w:t>воя». Музыка звучит величаво и торжественно. Мягкие голоса виолончели передают внутреннюю сосредоточенность и сдержанность, присущие человеку во время молитвы.  Начинаясь тихо и спокойно, мелодия - раздумье  постепенно превращается в неистовую мольбу. Слова молитвы понятны каждому: молящиеся просят помощи у Бога и благословения на по</w:t>
      </w:r>
      <w:r w:rsidRPr="000C0C96">
        <w:rPr>
          <w:rFonts w:ascii="Times New Roman" w:eastAsia="Times New Roman" w:hAnsi="Times New Roman" w:cs="Times New Roman"/>
          <w:sz w:val="24"/>
          <w:szCs w:val="24"/>
          <w:lang w:eastAsia="ru-RU"/>
        </w:rPr>
        <w:softHyphen/>
        <w:t xml:space="preserve">беду над врагом. </w:t>
      </w:r>
    </w:p>
    <w:p w:rsidR="00A42426" w:rsidRPr="007F3A4D" w:rsidRDefault="00A42426" w:rsidP="000D185E">
      <w:pPr>
        <w:spacing w:after="0" w:line="240" w:lineRule="auto"/>
        <w:jc w:val="both"/>
        <w:rPr>
          <w:rFonts w:ascii="Times New Roman" w:eastAsia="Times New Roman" w:hAnsi="Times New Roman" w:cs="Times New Roman"/>
          <w:sz w:val="24"/>
          <w:szCs w:val="24"/>
          <w:lang w:eastAsia="ru-RU"/>
        </w:rPr>
      </w:pPr>
    </w:p>
    <w:p w:rsidR="000D185E" w:rsidRDefault="000D185E" w:rsidP="000D185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0C96">
        <w:rPr>
          <w:rFonts w:ascii="Times New Roman" w:eastAsia="Times New Roman" w:hAnsi="Times New Roman" w:cs="Times New Roman"/>
          <w:sz w:val="24"/>
          <w:szCs w:val="24"/>
          <w:lang w:eastAsia="ru-RU"/>
        </w:rPr>
        <w:t xml:space="preserve">Резким контрастом звучат следующие за молитвой две темы. В первой теме слышны тревожные возгласы, затем на мягкое звучание деревянных духовых инструментов наслаиваются хлёсткие звуки струнных. Мелодию сопровождает тревожная пульсация аккомпанемента.  </w:t>
      </w:r>
      <w:r w:rsidRPr="000C0C96">
        <w:rPr>
          <w:rFonts w:ascii="Times New Roman" w:eastAsia="Times New Roman" w:hAnsi="Times New Roman" w:cs="Times New Roman"/>
          <w:color w:val="000000"/>
          <w:sz w:val="24"/>
          <w:szCs w:val="24"/>
          <w:lang w:eastAsia="ru-RU"/>
        </w:rPr>
        <w:t>Перекликающиеся  в разных регистрах инструментальные мотивы звучат  как голоса людей, узнавших весть о войне. Характер второй темы – волевой, активный, бодрый усиливают тембры медных духовых инструментов. Слушая</w:t>
      </w:r>
      <w:r w:rsidRPr="000C0C96">
        <w:rPr>
          <w:rFonts w:ascii="Times New Roman" w:eastAsia="Times New Roman" w:hAnsi="Times New Roman" w:cs="Times New Roman"/>
          <w:sz w:val="24"/>
          <w:szCs w:val="24"/>
          <w:lang w:eastAsia="ru-RU"/>
        </w:rPr>
        <w:t xml:space="preserve"> музыку можно представить марширующие армии. Но проскальзывающие в музыке минорные краски подсказывают нам, что шагают они не на парад. Затухание мелодии воспринимается как затишье перед бу</w:t>
      </w:r>
      <w:r w:rsidRPr="000C0C96">
        <w:rPr>
          <w:rFonts w:ascii="Times New Roman" w:eastAsia="Times New Roman" w:hAnsi="Times New Roman" w:cs="Times New Roman"/>
          <w:color w:val="000000"/>
          <w:sz w:val="24"/>
          <w:szCs w:val="24"/>
          <w:lang w:eastAsia="ru-RU"/>
        </w:rPr>
        <w:t xml:space="preserve">рей. Вихревые пассажи </w:t>
      </w:r>
      <w:r w:rsidRPr="000C0C96">
        <w:rPr>
          <w:rFonts w:ascii="Times New Roman" w:eastAsia="Times New Roman" w:hAnsi="Times New Roman" w:cs="Times New Roman"/>
          <w:sz w:val="24"/>
          <w:szCs w:val="24"/>
          <w:lang w:eastAsia="ru-RU"/>
        </w:rPr>
        <w:t>струнных инструментов рисуют хаос, который приносит война.</w:t>
      </w:r>
    </w:p>
    <w:p w:rsidR="00A42426" w:rsidRDefault="00A42426" w:rsidP="000D185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D185E" w:rsidRDefault="000D185E" w:rsidP="000D185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0C96">
        <w:rPr>
          <w:rFonts w:ascii="Times New Roman" w:eastAsia="Times New Roman" w:hAnsi="Times New Roman" w:cs="Times New Roman"/>
          <w:sz w:val="24"/>
          <w:szCs w:val="24"/>
          <w:lang w:eastAsia="ru-RU"/>
        </w:rPr>
        <w:t>Враг вторгся в русские земли, и народ поднялся на защиту страны. Чувство патриотизма охватило все слои русского общества, опасность, угрожающая Родине, объединила людей всех сословий.  «Французы разорили мой дом и идут разорять Москву. Оскорбили и оскорбляют меня всякую минуту. Они враги мои, они преступники» – говорит князь Болконский в романе Л. Толстого. Музыка главной темы выражает чувства русского народа. Величайший мелодист Чайковский создаёт мелодию, в которой нет ничего плавного. В ней слышны гневные речевые интонации, исполненные патетики, чувствуется решимость противостоять разрушительной силе. На тему войны накладывается тема «Марсельезы» и мы догадываемся кто виновник происходящей катастрофы. В течение всего XIX века «Марсельеза»  ассоциировалась для европейцев с идеями свободы, борьбы народа за свои права. Здесь же она рисует образ врага, характеризует нашествие. «Французы двинулись как тучи» – читаем мы у Лермонтова в «Бородино».</w:t>
      </w:r>
    </w:p>
    <w:p w:rsidR="00A42426" w:rsidRDefault="00A42426" w:rsidP="000D185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D185E" w:rsidRDefault="000D185E" w:rsidP="000D185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0C96">
        <w:rPr>
          <w:rFonts w:ascii="Times New Roman" w:eastAsia="Times New Roman" w:hAnsi="Times New Roman" w:cs="Times New Roman"/>
          <w:sz w:val="24"/>
          <w:szCs w:val="24"/>
          <w:lang w:eastAsia="ru-RU"/>
        </w:rPr>
        <w:t xml:space="preserve">Началась война. Контрастная главной теме побочная тема поражает красотой и напевностью. Её мы назвали темой Родины, любви к Родине. Пронзительно щемяще и вдохновенно исполняют её струнные инструменты. Льется мелодия нежная, спокойная, широкая! Только гениальный Чайковский, любящий Россию «всеми фибрами своей души» мог сочинить такую тему. Тему Родины сменяет подлинный народный наигрыш </w:t>
      </w:r>
      <w:r w:rsidRPr="000C0C96">
        <w:rPr>
          <w:rFonts w:ascii="Times New Roman" w:eastAsia="Times New Roman" w:hAnsi="Times New Roman" w:cs="Times New Roman"/>
          <w:sz w:val="24"/>
          <w:szCs w:val="24"/>
          <w:lang w:eastAsia="ru-RU"/>
        </w:rPr>
        <w:lastRenderedPageBreak/>
        <w:t xml:space="preserve">плясовой «У ворот, ворот батюшкиных». Четкий ритм, чередование контрастных штрихов, акценты, все придает музыке особую удаль и лёгкость, деревянно-духовые инструменты имитируют звучание народных инструментов.   В разработке и репризе,  звучат знакомые темы, рисующие события на Бородинском поле. Идет бой,  война продолжается! В противопоставлении   тем – «Марсельезы» и  «У ворот», изображена борьба русских против захватчиков. </w:t>
      </w:r>
    </w:p>
    <w:p w:rsidR="00A42426" w:rsidRDefault="00A42426" w:rsidP="000D185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D185E" w:rsidRPr="000C0C96" w:rsidRDefault="000D185E" w:rsidP="000D185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0C96">
        <w:rPr>
          <w:rFonts w:ascii="Times New Roman" w:eastAsia="Times New Roman" w:hAnsi="Times New Roman" w:cs="Times New Roman"/>
          <w:sz w:val="24"/>
          <w:szCs w:val="24"/>
          <w:lang w:eastAsia="ru-RU"/>
        </w:rPr>
        <w:t xml:space="preserve">Постепенно характер «Марсельезы» звучит уже  не так  бодро и победно. И мы догадываемся, что картина боя начинает меняться. В музыку вплетаются орудийные залпы, усиливается звучание оркестра. В кульминации передано высшее напряжение битвы. Великими усилиями, Россия побеждает врага! Завершается увертюра кодой,  звучащей  героически и  величаво на мощном фортиссимо. И на фоне праздничных фанфар звучит преображенная тема молитвы из вступления и  мелодия гимна России «Боже, царя храни». </w:t>
      </w:r>
    </w:p>
    <w:p w:rsidR="000D185E" w:rsidRPr="00697061" w:rsidRDefault="000D185E" w:rsidP="000D185E">
      <w:pPr>
        <w:spacing w:after="0" w:line="240" w:lineRule="auto"/>
        <w:jc w:val="both"/>
        <w:rPr>
          <w:rFonts w:ascii="Times New Roman" w:eastAsia="Times New Roman" w:hAnsi="Times New Roman" w:cs="Times New Roman"/>
          <w:sz w:val="28"/>
          <w:szCs w:val="20"/>
          <w:lang w:eastAsia="ru-RU"/>
        </w:rPr>
      </w:pPr>
    </w:p>
    <w:p w:rsidR="000D185E" w:rsidRDefault="000D185E" w:rsidP="000D185E">
      <w:pPr>
        <w:spacing w:after="0" w:line="240" w:lineRule="auto"/>
        <w:rPr>
          <w:rFonts w:ascii="Times New Roman" w:eastAsia="Times New Roman" w:hAnsi="Times New Roman" w:cs="Times New Roman"/>
          <w:bCs/>
          <w:iCs/>
          <w:sz w:val="24"/>
          <w:szCs w:val="24"/>
          <w:lang w:eastAsia="ru-RU"/>
        </w:rPr>
      </w:pPr>
    </w:p>
    <w:p w:rsidR="0094727B" w:rsidRDefault="0094727B"/>
    <w:sectPr w:rsidR="0094727B">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06821"/>
      <w:docPartObj>
        <w:docPartGallery w:val="Page Numbers (Bottom of Page)"/>
        <w:docPartUnique/>
      </w:docPartObj>
    </w:sdtPr>
    <w:sdtEndPr/>
    <w:sdtContent>
      <w:p w:rsidR="00F80BF1" w:rsidRDefault="00A42426">
        <w:pPr>
          <w:pStyle w:val="a3"/>
          <w:jc w:val="right"/>
        </w:pPr>
        <w:r>
          <w:fldChar w:fldCharType="begin"/>
        </w:r>
        <w:r>
          <w:instrText>PAGE   \* MERGEFORMAT</w:instrText>
        </w:r>
        <w:r>
          <w:fldChar w:fldCharType="separate"/>
        </w:r>
        <w:r>
          <w:rPr>
            <w:noProof/>
          </w:rPr>
          <w:t>4</w:t>
        </w:r>
        <w:r>
          <w:fldChar w:fldCharType="end"/>
        </w:r>
      </w:p>
    </w:sdtContent>
  </w:sdt>
  <w:p w:rsidR="00F80BF1" w:rsidRDefault="00A4242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6C"/>
    <w:rsid w:val="0000456C"/>
    <w:rsid w:val="000D185E"/>
    <w:rsid w:val="0094727B"/>
    <w:rsid w:val="00A4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185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D1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185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D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cp:revision>
  <dcterms:created xsi:type="dcterms:W3CDTF">2013-01-30T09:40:00Z</dcterms:created>
  <dcterms:modified xsi:type="dcterms:W3CDTF">2013-01-30T09:46:00Z</dcterms:modified>
</cp:coreProperties>
</file>