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304" w:rsidRDefault="00B22304" w:rsidP="00B22304">
      <w:pPr>
        <w:pStyle w:val="Standard"/>
        <w:autoSpaceDE w:val="0"/>
        <w:ind w:left="720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lang w:val="ru-RU"/>
        </w:rPr>
        <w:t xml:space="preserve">                         </w:t>
      </w:r>
      <w:proofErr w:type="spellStart"/>
      <w:r>
        <w:rPr>
          <w:rFonts w:eastAsia="Times New Roman" w:cs="Times New Roman"/>
          <w:b/>
        </w:rPr>
        <w:t>Результаты</w:t>
      </w:r>
      <w:proofErr w:type="spellEnd"/>
      <w:r>
        <w:rPr>
          <w:rFonts w:eastAsia="Times New Roman" w:cs="Times New Roman"/>
          <w:b/>
          <w:lang w:val="ru-RU"/>
        </w:rPr>
        <w:t xml:space="preserve"> </w:t>
      </w:r>
      <w:r>
        <w:rPr>
          <w:rFonts w:eastAsia="Times New Roman" w:cs="Times New Roman"/>
          <w:b/>
          <w:bCs/>
          <w:lang w:val="ru-RU"/>
        </w:rPr>
        <w:t>э</w:t>
      </w:r>
      <w:proofErr w:type="spellStart"/>
      <w:r>
        <w:rPr>
          <w:rFonts w:eastAsia="Times New Roman" w:cs="Times New Roman"/>
          <w:b/>
          <w:bCs/>
        </w:rPr>
        <w:t>кспериментальн</w:t>
      </w:r>
      <w:proofErr w:type="spellEnd"/>
      <w:r>
        <w:rPr>
          <w:rFonts w:eastAsia="Times New Roman" w:cs="Times New Roman"/>
          <w:b/>
          <w:bCs/>
          <w:lang w:val="ru-RU"/>
        </w:rPr>
        <w:t>ой</w:t>
      </w:r>
      <w:r>
        <w:rPr>
          <w:rFonts w:eastAsia="Times New Roman" w:cs="Times New Roman"/>
          <w:b/>
          <w:bCs/>
        </w:rPr>
        <w:t xml:space="preserve"> </w:t>
      </w:r>
      <w:proofErr w:type="spellStart"/>
      <w:r>
        <w:rPr>
          <w:rFonts w:eastAsia="Times New Roman" w:cs="Times New Roman"/>
          <w:b/>
          <w:bCs/>
        </w:rPr>
        <w:t>част</w:t>
      </w:r>
      <w:proofErr w:type="spellEnd"/>
      <w:r>
        <w:rPr>
          <w:rFonts w:eastAsia="Times New Roman" w:cs="Times New Roman"/>
          <w:b/>
          <w:bCs/>
          <w:lang w:val="ru-RU"/>
        </w:rPr>
        <w:t>и</w:t>
      </w:r>
      <w:r>
        <w:rPr>
          <w:rFonts w:eastAsia="Times New Roman" w:cs="Times New Roman"/>
          <w:b/>
          <w:bCs/>
        </w:rPr>
        <w:t xml:space="preserve"> </w:t>
      </w:r>
      <w:proofErr w:type="spellStart"/>
      <w:r>
        <w:rPr>
          <w:rFonts w:eastAsia="Times New Roman" w:cs="Times New Roman"/>
          <w:b/>
          <w:bCs/>
        </w:rPr>
        <w:t>проекта</w:t>
      </w:r>
      <w:proofErr w:type="spellEnd"/>
    </w:p>
    <w:p w:rsidR="00B22304" w:rsidRDefault="00B22304" w:rsidP="00B22304">
      <w:pPr>
        <w:pStyle w:val="Standard"/>
        <w:autoSpaceDE w:val="0"/>
        <w:ind w:left="720"/>
        <w:jc w:val="center"/>
        <w:rPr>
          <w:rFonts w:eastAsia="Times New Roman" w:cs="Times New Roman"/>
          <w:b/>
          <w:bCs/>
          <w:lang w:val="ru-RU"/>
        </w:rPr>
      </w:pPr>
    </w:p>
    <w:p w:rsidR="00B22304" w:rsidRDefault="00B22304" w:rsidP="00B22304">
      <w:pPr>
        <w:pStyle w:val="Standard"/>
        <w:autoSpaceDE w:val="0"/>
        <w:jc w:val="center"/>
        <w:rPr>
          <w:rFonts w:eastAsia="Times New Roman" w:cs="Times New Roman"/>
          <w:b/>
          <w:bCs/>
          <w:iCs/>
          <w:lang w:val="ru-RU"/>
        </w:rPr>
      </w:pPr>
      <w:r>
        <w:rPr>
          <w:rFonts w:eastAsia="Times New Roman" w:cs="Times New Roman"/>
          <w:b/>
          <w:bCs/>
          <w:iCs/>
          <w:lang w:val="ru-RU"/>
        </w:rPr>
        <w:t>Результаты а</w:t>
      </w:r>
      <w:proofErr w:type="spellStart"/>
      <w:r>
        <w:rPr>
          <w:rFonts w:eastAsia="Times New Roman" w:cs="Times New Roman"/>
          <w:b/>
          <w:bCs/>
          <w:iCs/>
        </w:rPr>
        <w:t>нкетировани</w:t>
      </w:r>
      <w:proofErr w:type="spellEnd"/>
      <w:r>
        <w:rPr>
          <w:rFonts w:eastAsia="Times New Roman" w:cs="Times New Roman"/>
          <w:b/>
          <w:bCs/>
          <w:iCs/>
          <w:lang w:val="ru-RU"/>
        </w:rPr>
        <w:t>я – социологического опроса</w:t>
      </w:r>
    </w:p>
    <w:p w:rsidR="00B22304" w:rsidRDefault="00B22304" w:rsidP="00B22304">
      <w:pPr>
        <w:pStyle w:val="Standard"/>
        <w:autoSpaceDE w:val="0"/>
        <w:jc w:val="center"/>
        <w:rPr>
          <w:rFonts w:eastAsia="Times New Roman" w:cs="Times New Roman"/>
          <w:b/>
          <w:bCs/>
          <w:iCs/>
          <w:lang w:val="ru-RU"/>
        </w:rPr>
      </w:pPr>
    </w:p>
    <w:p w:rsidR="00B22304" w:rsidRDefault="00B22304" w:rsidP="00B22304">
      <w:pPr>
        <w:pStyle w:val="Standard"/>
        <w:autoSpaceDE w:val="0"/>
        <w:ind w:firstLine="567"/>
        <w:jc w:val="both"/>
        <w:rPr>
          <w:rFonts w:eastAsia="Times New Roman" w:cs="Times New Roman"/>
          <w:iCs/>
          <w:color w:val="000000"/>
        </w:rPr>
      </w:pPr>
      <w:r>
        <w:rPr>
          <w:rFonts w:eastAsia="Times New Roman" w:cs="Times New Roman"/>
          <w:iCs/>
          <w:color w:val="000000"/>
        </w:rPr>
        <w:t xml:space="preserve">В </w:t>
      </w:r>
      <w:proofErr w:type="spellStart"/>
      <w:r>
        <w:rPr>
          <w:rFonts w:eastAsia="Times New Roman" w:cs="Times New Roman"/>
          <w:iCs/>
          <w:color w:val="000000"/>
        </w:rPr>
        <w:t>опросе</w:t>
      </w:r>
      <w:proofErr w:type="spellEnd"/>
      <w:r>
        <w:rPr>
          <w:rFonts w:eastAsia="Times New Roman" w:cs="Times New Roman"/>
          <w:iCs/>
          <w:color w:val="000000"/>
        </w:rPr>
        <w:t xml:space="preserve"> </w:t>
      </w:r>
      <w:proofErr w:type="spellStart"/>
      <w:r>
        <w:rPr>
          <w:rFonts w:eastAsia="Times New Roman" w:cs="Times New Roman"/>
          <w:iCs/>
          <w:color w:val="000000"/>
        </w:rPr>
        <w:t>приняли</w:t>
      </w:r>
      <w:proofErr w:type="spellEnd"/>
      <w:r>
        <w:rPr>
          <w:rFonts w:eastAsia="Times New Roman" w:cs="Times New Roman"/>
          <w:iCs/>
          <w:color w:val="000000"/>
        </w:rPr>
        <w:t xml:space="preserve"> </w:t>
      </w:r>
      <w:proofErr w:type="spellStart"/>
      <w:r>
        <w:rPr>
          <w:rFonts w:eastAsia="Times New Roman" w:cs="Times New Roman"/>
          <w:iCs/>
          <w:color w:val="000000"/>
        </w:rPr>
        <w:t>участие</w:t>
      </w:r>
      <w:proofErr w:type="spellEnd"/>
      <w:r>
        <w:rPr>
          <w:rFonts w:eastAsia="Times New Roman" w:cs="Times New Roman"/>
          <w:iCs/>
          <w:color w:val="000000"/>
        </w:rPr>
        <w:t xml:space="preserve"> </w:t>
      </w:r>
      <w:r>
        <w:rPr>
          <w:rFonts w:eastAsia="Times New Roman" w:cs="Times New Roman"/>
          <w:iCs/>
          <w:color w:val="000000"/>
          <w:lang w:val="ru-RU"/>
        </w:rPr>
        <w:t xml:space="preserve">107 респондентов: </w:t>
      </w:r>
      <w:proofErr w:type="spellStart"/>
      <w:r>
        <w:rPr>
          <w:rFonts w:eastAsia="Times New Roman" w:cs="Times New Roman"/>
          <w:iCs/>
          <w:color w:val="000000"/>
        </w:rPr>
        <w:t>учащи</w:t>
      </w:r>
      <w:proofErr w:type="spellEnd"/>
      <w:r>
        <w:rPr>
          <w:rFonts w:eastAsia="Times New Roman" w:cs="Times New Roman"/>
          <w:iCs/>
          <w:color w:val="000000"/>
          <w:lang w:val="ru-RU"/>
        </w:rPr>
        <w:t>е</w:t>
      </w:r>
      <w:proofErr w:type="spellStart"/>
      <w:r>
        <w:rPr>
          <w:rFonts w:eastAsia="Times New Roman" w:cs="Times New Roman"/>
          <w:iCs/>
          <w:color w:val="000000"/>
        </w:rPr>
        <w:t>ся</w:t>
      </w:r>
      <w:proofErr w:type="spellEnd"/>
      <w:r>
        <w:rPr>
          <w:rFonts w:eastAsia="Times New Roman" w:cs="Times New Roman"/>
          <w:iCs/>
          <w:color w:val="000000"/>
        </w:rPr>
        <w:t xml:space="preserve"> </w:t>
      </w:r>
      <w:r>
        <w:rPr>
          <w:rFonts w:eastAsia="Times New Roman" w:cs="Times New Roman"/>
          <w:iCs/>
          <w:color w:val="000000"/>
          <w:lang w:val="ru-RU"/>
        </w:rPr>
        <w:t>9 – 11-х</w:t>
      </w:r>
      <w:r>
        <w:rPr>
          <w:rFonts w:eastAsia="Times New Roman" w:cs="Times New Roman"/>
          <w:iCs/>
          <w:color w:val="000000"/>
        </w:rPr>
        <w:t xml:space="preserve"> </w:t>
      </w:r>
      <w:proofErr w:type="spellStart"/>
      <w:r>
        <w:rPr>
          <w:rFonts w:eastAsia="Times New Roman" w:cs="Times New Roman"/>
          <w:iCs/>
          <w:color w:val="000000"/>
        </w:rPr>
        <w:t>классов</w:t>
      </w:r>
      <w:proofErr w:type="spellEnd"/>
      <w:r>
        <w:rPr>
          <w:rFonts w:eastAsia="Times New Roman" w:cs="Times New Roman"/>
          <w:iCs/>
          <w:color w:val="000000"/>
          <w:lang w:val="ru-RU"/>
        </w:rPr>
        <w:t>. Р</w:t>
      </w:r>
      <w:proofErr w:type="spellStart"/>
      <w:r>
        <w:rPr>
          <w:rFonts w:eastAsia="Times New Roman" w:cs="Times New Roman"/>
          <w:iCs/>
          <w:color w:val="000000"/>
        </w:rPr>
        <w:t>езультаты</w:t>
      </w:r>
      <w:proofErr w:type="spellEnd"/>
      <w:r>
        <w:rPr>
          <w:rFonts w:eastAsia="Times New Roman" w:cs="Times New Roman"/>
          <w:iCs/>
          <w:color w:val="000000"/>
          <w:lang w:val="ru-RU"/>
        </w:rPr>
        <w:t xml:space="preserve"> </w:t>
      </w:r>
      <w:proofErr w:type="spellStart"/>
      <w:r>
        <w:rPr>
          <w:rFonts w:eastAsia="Times New Roman" w:cs="Times New Roman"/>
          <w:iCs/>
          <w:color w:val="000000"/>
        </w:rPr>
        <w:t>представлены</w:t>
      </w:r>
      <w:proofErr w:type="spellEnd"/>
      <w:r>
        <w:rPr>
          <w:rFonts w:eastAsia="Times New Roman" w:cs="Times New Roman"/>
          <w:iCs/>
          <w:color w:val="000000"/>
        </w:rPr>
        <w:t xml:space="preserve"> </w:t>
      </w:r>
      <w:proofErr w:type="spellStart"/>
      <w:r>
        <w:rPr>
          <w:rFonts w:eastAsia="Times New Roman" w:cs="Times New Roman"/>
          <w:iCs/>
          <w:color w:val="000000"/>
        </w:rPr>
        <w:t>ниже</w:t>
      </w:r>
      <w:proofErr w:type="spellEnd"/>
      <w:r>
        <w:rPr>
          <w:rFonts w:eastAsia="Times New Roman" w:cs="Times New Roman"/>
          <w:iCs/>
          <w:color w:val="000000"/>
        </w:rPr>
        <w:t>.</w:t>
      </w:r>
    </w:p>
    <w:p w:rsidR="00B22304" w:rsidRDefault="00B22304" w:rsidP="00B22304">
      <w:pPr>
        <w:pStyle w:val="Standard"/>
        <w:autoSpaceDE w:val="0"/>
        <w:ind w:firstLine="567"/>
        <w:jc w:val="both"/>
        <w:rPr>
          <w:rFonts w:eastAsia="Times New Roman" w:cs="Times New Roman"/>
          <w:iCs/>
          <w:color w:val="000000"/>
          <w:lang w:val="ru-RU"/>
        </w:rPr>
      </w:pPr>
    </w:p>
    <w:p w:rsidR="00B22304" w:rsidRDefault="00B22304" w:rsidP="00B22304">
      <w:pPr>
        <w:pStyle w:val="Standard"/>
        <w:autoSpaceDE w:val="0"/>
        <w:ind w:firstLine="567"/>
        <w:rPr>
          <w:rFonts w:eastAsia="Times New Roman" w:cs="Times New Roman"/>
          <w:bCs/>
          <w:color w:val="000000"/>
          <w:lang w:val="ru-RU"/>
        </w:rPr>
      </w:pPr>
      <w:r>
        <w:rPr>
          <w:rFonts w:eastAsia="Times New Roman" w:cs="Times New Roman"/>
          <w:bCs/>
          <w:color w:val="000000"/>
          <w:lang w:val="ru-RU"/>
        </w:rPr>
        <w:t>Какие типы воды Вы чаще используете в быту?</w:t>
      </w:r>
    </w:p>
    <w:p w:rsidR="00B22304" w:rsidRDefault="00B22304" w:rsidP="00B22304">
      <w:pPr>
        <w:pStyle w:val="Standard"/>
        <w:autoSpaceDE w:val="0"/>
        <w:ind w:firstLine="567"/>
        <w:jc w:val="right"/>
        <w:rPr>
          <w:rFonts w:eastAsia="Times New Roman" w:cs="Times New Roman"/>
          <w:bCs/>
          <w:color w:val="000000"/>
          <w:lang w:val="ru-RU"/>
        </w:rPr>
      </w:pPr>
      <w:r>
        <w:rPr>
          <w:rFonts w:eastAsia="Times New Roman" w:cs="Times New Roman"/>
          <w:bCs/>
          <w:color w:val="000000"/>
          <w:lang w:val="ru-RU"/>
        </w:rPr>
        <w:t>Таблица 1</w:t>
      </w:r>
    </w:p>
    <w:p w:rsidR="00B22304" w:rsidRDefault="00B22304" w:rsidP="00B22304">
      <w:pPr>
        <w:pStyle w:val="Standard"/>
        <w:autoSpaceDE w:val="0"/>
        <w:rPr>
          <w:rFonts w:eastAsia="Times New Roman" w:cs="Times New Roman"/>
          <w:bCs/>
          <w:color w:val="000000"/>
          <w:lang w:val="ru-RU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17"/>
        <w:gridCol w:w="3968"/>
        <w:gridCol w:w="2393"/>
        <w:gridCol w:w="2403"/>
      </w:tblGrid>
      <w:tr w:rsidR="00B22304" w:rsidTr="00652EB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val="ru-RU"/>
              </w:rPr>
              <w:t>№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val="ru-RU"/>
              </w:rPr>
              <w:t>Типы воды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val="ru-RU"/>
              </w:rPr>
              <w:t>Количество респондентов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val="ru-RU"/>
              </w:rPr>
              <w:t>%</w:t>
            </w:r>
          </w:p>
        </w:tc>
      </w:tr>
      <w:tr w:rsidR="00B22304" w:rsidTr="00652EB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1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 xml:space="preserve">Водопроводная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45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42,05</w:t>
            </w:r>
          </w:p>
        </w:tc>
      </w:tr>
      <w:tr w:rsidR="00B22304" w:rsidTr="00652EB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2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 xml:space="preserve">Фильтрованная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21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19,63</w:t>
            </w:r>
          </w:p>
        </w:tc>
      </w:tr>
      <w:tr w:rsidR="00B22304" w:rsidTr="00652EB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3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 xml:space="preserve">Кипячёная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4,67</w:t>
            </w:r>
          </w:p>
        </w:tc>
      </w:tr>
      <w:tr w:rsidR="00B22304" w:rsidTr="00652EB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4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 xml:space="preserve">Родниковая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19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17,76</w:t>
            </w:r>
          </w:p>
        </w:tc>
      </w:tr>
      <w:tr w:rsidR="00B22304" w:rsidTr="00652EB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5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 xml:space="preserve">Размороженная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17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15,89</w:t>
            </w:r>
          </w:p>
        </w:tc>
      </w:tr>
    </w:tbl>
    <w:p w:rsidR="00B22304" w:rsidRDefault="00B22304" w:rsidP="00B22304">
      <w:pPr>
        <w:pStyle w:val="Standard"/>
        <w:autoSpaceDE w:val="0"/>
        <w:rPr>
          <w:rFonts w:eastAsia="Times New Roman" w:cs="Times New Roman"/>
          <w:bCs/>
          <w:color w:val="000000"/>
          <w:lang w:val="ru-RU"/>
        </w:rPr>
      </w:pPr>
    </w:p>
    <w:p w:rsidR="00B22304" w:rsidRDefault="00B22304" w:rsidP="00B22304">
      <w:pPr>
        <w:pStyle w:val="Standard"/>
        <w:keepNext/>
        <w:autoSpaceDE w:val="0"/>
      </w:pPr>
      <w:r>
        <w:rPr>
          <w:noProof/>
          <w:lang w:val="ru-RU" w:eastAsia="ru-RU" w:bidi="ar-SA"/>
        </w:rPr>
        <w:drawing>
          <wp:inline distT="0" distB="0" distL="0" distR="0">
            <wp:extent cx="6762750" cy="1933575"/>
            <wp:effectExtent l="0" t="0" r="0" b="0"/>
            <wp:docPr id="6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  <w:proofErr w:type="spellStart"/>
      <w:r>
        <w:rPr>
          <w:b/>
        </w:rPr>
        <w:t>Рисунок</w:t>
      </w:r>
      <w:proofErr w:type="spellEnd"/>
      <w:r>
        <w:rPr>
          <w:b/>
        </w:rPr>
        <w:t xml:space="preserve"> </w:t>
      </w:r>
      <w:r>
        <w:rPr>
          <w:b/>
          <w:lang w:val="ru-RU"/>
        </w:rPr>
        <w:t>1</w:t>
      </w:r>
      <w:r>
        <w:rPr>
          <w:b/>
        </w:rPr>
        <w:t>.</w:t>
      </w:r>
      <w:r>
        <w:t xml:space="preserve">  </w:t>
      </w:r>
      <w:proofErr w:type="spellStart"/>
      <w:r>
        <w:t>Диаграмма</w:t>
      </w:r>
      <w:proofErr w:type="spellEnd"/>
      <w:r>
        <w:t xml:space="preserve"> </w:t>
      </w:r>
      <w:proofErr w:type="spellStart"/>
      <w:r>
        <w:t>использования</w:t>
      </w:r>
      <w:proofErr w:type="spellEnd"/>
      <w:r>
        <w:t xml:space="preserve"> </w:t>
      </w:r>
      <w:proofErr w:type="spellStart"/>
      <w:r>
        <w:t>воды</w:t>
      </w:r>
      <w:proofErr w:type="spellEnd"/>
      <w:r>
        <w:t xml:space="preserve"> в </w:t>
      </w:r>
      <w:proofErr w:type="spellStart"/>
      <w:r>
        <w:t>быту</w:t>
      </w:r>
      <w:proofErr w:type="spellEnd"/>
    </w:p>
    <w:p w:rsidR="00B22304" w:rsidRDefault="00B22304" w:rsidP="00B22304">
      <w:pPr>
        <w:pStyle w:val="Standard"/>
        <w:keepNext/>
        <w:autoSpaceDE w:val="0"/>
        <w:rPr>
          <w:lang w:val="ru-RU"/>
        </w:rPr>
      </w:pPr>
    </w:p>
    <w:p w:rsidR="00B22304" w:rsidRDefault="00B22304" w:rsidP="00B22304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Вывод: </w:t>
      </w:r>
      <w:r>
        <w:rPr>
          <w:rFonts w:ascii="Times New Roman" w:hAnsi="Times New Roman"/>
          <w:sz w:val="24"/>
          <w:szCs w:val="24"/>
        </w:rPr>
        <w:t>Респонденты наиболее часто используют в быту водопроводную воду и фильтрованную, а менее – кипячёную.</w:t>
      </w:r>
    </w:p>
    <w:p w:rsidR="00B22304" w:rsidRDefault="00B22304" w:rsidP="00B22304">
      <w:pPr>
        <w:pStyle w:val="Standard"/>
        <w:autoSpaceDE w:val="0"/>
        <w:ind w:left="720"/>
        <w:jc w:val="center"/>
        <w:rPr>
          <w:rFonts w:eastAsia="Times New Roman" w:cs="Times New Roman"/>
          <w:b/>
          <w:bCs/>
          <w:color w:val="000000"/>
          <w:lang w:val="ru-RU"/>
        </w:rPr>
      </w:pPr>
      <w:r>
        <w:rPr>
          <w:rFonts w:eastAsia="Times New Roman" w:cs="Times New Roman"/>
          <w:b/>
          <w:bCs/>
          <w:color w:val="000000"/>
        </w:rPr>
        <w:t>Э к с п е р и м е н т №</w:t>
      </w:r>
      <w:r>
        <w:rPr>
          <w:rFonts w:eastAsia="Times New Roman" w:cs="Times New Roman"/>
          <w:b/>
          <w:bCs/>
          <w:color w:val="000000"/>
          <w:lang w:val="ru-RU"/>
        </w:rPr>
        <w:t xml:space="preserve"> 1. Изучение органолептических свойств воды.</w:t>
      </w:r>
    </w:p>
    <w:p w:rsidR="00B22304" w:rsidRDefault="00B22304" w:rsidP="00B22304">
      <w:pPr>
        <w:pStyle w:val="Standard"/>
        <w:autoSpaceDE w:val="0"/>
        <w:ind w:left="720"/>
        <w:rPr>
          <w:rFonts w:eastAsia="Times New Roman" w:cs="Times New Roman"/>
          <w:b/>
          <w:bCs/>
          <w:color w:val="000000"/>
          <w:lang w:val="ru-RU"/>
        </w:rPr>
      </w:pPr>
    </w:p>
    <w:p w:rsidR="00B22304" w:rsidRDefault="00B22304" w:rsidP="00B22304">
      <w:pPr>
        <w:pStyle w:val="Standard"/>
        <w:autoSpaceDE w:val="0"/>
        <w:ind w:left="720"/>
        <w:jc w:val="right"/>
        <w:rPr>
          <w:rFonts w:eastAsia="Times New Roman" w:cs="Times New Roman"/>
          <w:bCs/>
          <w:color w:val="000000"/>
          <w:lang w:val="ru-RU"/>
        </w:rPr>
      </w:pPr>
      <w:r>
        <w:rPr>
          <w:rFonts w:eastAsia="Times New Roman" w:cs="Times New Roman"/>
          <w:bCs/>
          <w:color w:val="000000"/>
          <w:lang w:val="ru-RU"/>
        </w:rPr>
        <w:t>Таблица 2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92"/>
        <w:gridCol w:w="1843"/>
        <w:gridCol w:w="1417"/>
        <w:gridCol w:w="1418"/>
        <w:gridCol w:w="850"/>
        <w:gridCol w:w="1559"/>
        <w:gridCol w:w="1276"/>
        <w:gridCol w:w="826"/>
      </w:tblGrid>
      <w:tr w:rsidR="00B22304" w:rsidTr="00652EB9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rPr>
                <w:rFonts w:eastAsia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val="ru-RU"/>
              </w:rPr>
              <w:t>№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val="ru-RU"/>
              </w:rPr>
              <w:t>Тип воды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val="ru-RU"/>
              </w:rPr>
              <w:t>Запах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val="ru-RU"/>
              </w:rPr>
              <w:t>Вкус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val="ru-RU"/>
              </w:rPr>
              <w:t xml:space="preserve">Цвет           </w:t>
            </w:r>
            <w:proofErr w:type="gramStart"/>
            <w:r>
              <w:rPr>
                <w:rFonts w:eastAsia="Times New Roman" w:cs="Times New Roman"/>
                <w:b/>
                <w:bCs/>
                <w:color w:val="000000"/>
                <w:lang w:val="ru-RU"/>
              </w:rPr>
              <w:t>в</w:t>
            </w:r>
            <w:proofErr w:type="gramEnd"/>
            <w:r>
              <w:rPr>
                <w:rFonts w:eastAsia="Times New Roman" w:cs="Times New Roman"/>
                <w:b/>
                <w:bCs/>
                <w:color w:val="000000"/>
                <w:lang w:val="ru-RU"/>
              </w:rPr>
              <w:t xml:space="preserve"> 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/>
                <w:bCs/>
                <w:color w:val="000000"/>
                <w:lang w:val="ru-RU"/>
              </w:rPr>
            </w:pP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color w:val="000000"/>
                <w:lang w:val="ru-RU"/>
              </w:rPr>
              <w:t>Прозрач-ность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/>
                <w:bCs/>
                <w:color w:val="000000"/>
                <w:lang w:val="ru-RU"/>
              </w:rPr>
            </w:pP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color w:val="000000"/>
                <w:lang w:val="ru-RU"/>
              </w:rPr>
              <w:t>Мут-ность</w:t>
            </w:r>
            <w:proofErr w:type="spellEnd"/>
            <w:proofErr w:type="gramEnd"/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val="ru-RU"/>
              </w:rPr>
              <w:t xml:space="preserve">рН </w:t>
            </w:r>
            <w:proofErr w:type="spellStart"/>
            <w:proofErr w:type="gramStart"/>
            <w:r>
              <w:rPr>
                <w:rFonts w:eastAsia="Times New Roman" w:cs="Times New Roman"/>
                <w:b/>
                <w:bCs/>
                <w:color w:val="000000"/>
                <w:lang w:val="ru-RU"/>
              </w:rPr>
              <w:t>сре</w:t>
            </w:r>
            <w:proofErr w:type="spellEnd"/>
            <w:r>
              <w:rPr>
                <w:rFonts w:eastAsia="Times New Roman" w:cs="Times New Roman"/>
                <w:b/>
                <w:bCs/>
                <w:color w:val="000000"/>
                <w:lang w:val="ru-RU"/>
              </w:rPr>
              <w:t>-да</w:t>
            </w:r>
            <w:proofErr w:type="gramEnd"/>
          </w:p>
        </w:tc>
      </w:tr>
      <w:tr w:rsidR="00B22304" w:rsidTr="00652EB9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Водопроводная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Слабый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proofErr w:type="gramStart"/>
            <w:r>
              <w:rPr>
                <w:rFonts w:eastAsia="Times New Roman" w:cs="Times New Roman"/>
                <w:bCs/>
                <w:color w:val="000000"/>
                <w:lang w:val="ru-RU"/>
              </w:rPr>
              <w:t>Слабо кислый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Прозрачная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7,6</w:t>
            </w:r>
          </w:p>
        </w:tc>
      </w:tr>
      <w:tr w:rsidR="00B22304" w:rsidTr="00652EB9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rPr>
                <w:rFonts w:eastAsia="Times New Roman" w:cs="Times New Roman"/>
                <w:color w:val="000000"/>
              </w:rPr>
            </w:pPr>
            <w:proofErr w:type="spellStart"/>
            <w:r>
              <w:rPr>
                <w:rFonts w:eastAsia="Times New Roman" w:cs="Times New Roman"/>
                <w:color w:val="000000"/>
              </w:rPr>
              <w:t>Кипяч</w:t>
            </w:r>
            <w:proofErr w:type="spellEnd"/>
            <w:r>
              <w:rPr>
                <w:rFonts w:eastAsia="Times New Roman" w:cs="Times New Roman"/>
                <w:color w:val="000000"/>
                <w:lang w:val="ru-RU"/>
              </w:rPr>
              <w:t>ё</w:t>
            </w:r>
            <w:proofErr w:type="spellStart"/>
            <w:r>
              <w:rPr>
                <w:rFonts w:eastAsia="Times New Roman" w:cs="Times New Roman"/>
                <w:color w:val="000000"/>
              </w:rPr>
              <w:t>ная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Очень слабый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proofErr w:type="spellStart"/>
            <w:proofErr w:type="gramStart"/>
            <w:r>
              <w:rPr>
                <w:rFonts w:eastAsia="Times New Roman" w:cs="Times New Roman"/>
                <w:bCs/>
                <w:color w:val="000000"/>
                <w:lang w:val="ru-RU"/>
              </w:rPr>
              <w:t>Безвкус-ный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Слегка мутная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Мелкие хлопья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7,4</w:t>
            </w:r>
          </w:p>
        </w:tc>
      </w:tr>
      <w:tr w:rsidR="00B22304" w:rsidTr="00652EB9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Фильтрованная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Не ощутим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proofErr w:type="spellStart"/>
            <w:proofErr w:type="gramStart"/>
            <w:r>
              <w:rPr>
                <w:rFonts w:eastAsia="Times New Roman" w:cs="Times New Roman"/>
                <w:bCs/>
                <w:color w:val="000000"/>
                <w:lang w:val="ru-RU"/>
              </w:rPr>
              <w:t>Безвкус-ный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Прозрачная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7, 2</w:t>
            </w:r>
          </w:p>
        </w:tc>
      </w:tr>
      <w:tr w:rsidR="00B22304" w:rsidTr="00652EB9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Талая чистая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Очень слабый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proofErr w:type="gramStart"/>
            <w:r>
              <w:rPr>
                <w:rFonts w:eastAsia="Times New Roman" w:cs="Times New Roman"/>
                <w:bCs/>
                <w:color w:val="000000"/>
                <w:lang w:val="ru-RU"/>
              </w:rPr>
              <w:t>Слабо кислый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Слегка мутная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Мелкие частицы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7,4</w:t>
            </w:r>
          </w:p>
        </w:tc>
      </w:tr>
      <w:tr w:rsidR="00B22304" w:rsidTr="00652EB9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rPr>
                <w:rFonts w:eastAsia="Times New Roman" w:cs="Times New Roman"/>
                <w:bCs/>
                <w:color w:val="000000"/>
                <w:lang w:val="ru-RU"/>
              </w:rPr>
            </w:pPr>
            <w:proofErr w:type="gramStart"/>
            <w:r>
              <w:rPr>
                <w:rFonts w:eastAsia="Times New Roman" w:cs="Times New Roman"/>
                <w:bCs/>
                <w:color w:val="000000"/>
                <w:lang w:val="ru-RU"/>
              </w:rPr>
              <w:t>Талая</w:t>
            </w:r>
            <w:proofErr w:type="gramEnd"/>
            <w:r>
              <w:rPr>
                <w:rFonts w:eastAsia="Times New Roman" w:cs="Times New Roman"/>
                <w:bCs/>
                <w:color w:val="000000"/>
                <w:lang w:val="ru-RU"/>
              </w:rPr>
              <w:t xml:space="preserve"> придорожная (со шлаком)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Сильный отчётливый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300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Очень мутная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Крупные частицы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7,8</w:t>
            </w:r>
          </w:p>
        </w:tc>
      </w:tr>
      <w:tr w:rsidR="00B22304" w:rsidTr="00652EB9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В</w:t>
            </w:r>
            <w:proofErr w:type="spellStart"/>
            <w:r>
              <w:rPr>
                <w:rFonts w:eastAsia="Times New Roman" w:cs="Times New Roman"/>
                <w:color w:val="000000"/>
              </w:rPr>
              <w:t>ода</w:t>
            </w:r>
            <w:proofErr w:type="spellEnd"/>
            <w:r>
              <w:rPr>
                <w:rFonts w:eastAsia="Times New Roman" w:cs="Times New Roman"/>
                <w:color w:val="000000"/>
                <w:lang w:val="ru-RU"/>
              </w:rPr>
              <w:t xml:space="preserve"> родника </w:t>
            </w:r>
            <w:proofErr w:type="spellStart"/>
            <w:r>
              <w:rPr>
                <w:rFonts w:eastAsia="Times New Roman" w:cs="Times New Roman"/>
                <w:color w:val="000000"/>
                <w:lang w:val="ru-RU"/>
              </w:rPr>
              <w:lastRenderedPageBreak/>
              <w:t>Плакунка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lastRenderedPageBreak/>
              <w:t xml:space="preserve">Очень </w:t>
            </w:r>
            <w:r>
              <w:rPr>
                <w:rFonts w:eastAsia="Times New Roman" w:cs="Times New Roman"/>
                <w:bCs/>
                <w:color w:val="000000"/>
                <w:lang w:val="ru-RU"/>
              </w:rPr>
              <w:lastRenderedPageBreak/>
              <w:t>слабый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proofErr w:type="gramStart"/>
            <w:r>
              <w:rPr>
                <w:rFonts w:eastAsia="Times New Roman" w:cs="Times New Roman"/>
                <w:bCs/>
                <w:color w:val="000000"/>
                <w:lang w:val="ru-RU"/>
              </w:rPr>
              <w:lastRenderedPageBreak/>
              <w:t>Кисло-</w:t>
            </w:r>
            <w:proofErr w:type="spellStart"/>
            <w:r>
              <w:rPr>
                <w:rFonts w:eastAsia="Times New Roman" w:cs="Times New Roman"/>
                <w:bCs/>
                <w:color w:val="000000"/>
                <w:lang w:val="ru-RU"/>
              </w:rPr>
              <w:lastRenderedPageBreak/>
              <w:t>ватый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lastRenderedPageBreak/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Прозрачная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7,8</w:t>
            </w:r>
          </w:p>
        </w:tc>
      </w:tr>
      <w:tr w:rsidR="00B22304" w:rsidTr="00652EB9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lastRenderedPageBreak/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В</w:t>
            </w:r>
            <w:proofErr w:type="spellStart"/>
            <w:r>
              <w:rPr>
                <w:rFonts w:eastAsia="Times New Roman" w:cs="Times New Roman"/>
                <w:color w:val="000000"/>
              </w:rPr>
              <w:t>ода</w:t>
            </w:r>
            <w:proofErr w:type="spellEnd"/>
            <w:r>
              <w:rPr>
                <w:rFonts w:eastAsia="Times New Roman" w:cs="Times New Roman"/>
                <w:color w:val="000000"/>
                <w:lang w:val="ru-RU"/>
              </w:rPr>
              <w:t xml:space="preserve"> родника </w:t>
            </w:r>
            <w:proofErr w:type="gramStart"/>
            <w:r>
              <w:rPr>
                <w:rFonts w:eastAsia="Times New Roman" w:cs="Times New Roman"/>
                <w:color w:val="000000"/>
                <w:lang w:val="ru-RU"/>
              </w:rPr>
              <w:t>Безымянный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Слабый землистый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proofErr w:type="gramStart"/>
            <w:r>
              <w:rPr>
                <w:rFonts w:eastAsia="Times New Roman" w:cs="Times New Roman"/>
                <w:bCs/>
                <w:color w:val="000000"/>
                <w:lang w:val="ru-RU"/>
              </w:rPr>
              <w:t>Слабо кислый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Слегка мутная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Мелкие частицы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Cs/>
                <w:color w:val="000000"/>
                <w:lang w:val="ru-RU"/>
              </w:rPr>
            </w:pPr>
            <w:r>
              <w:rPr>
                <w:rFonts w:eastAsia="Times New Roman" w:cs="Times New Roman"/>
                <w:bCs/>
                <w:color w:val="000000"/>
                <w:lang w:val="ru-RU"/>
              </w:rPr>
              <w:t>7,6</w:t>
            </w:r>
          </w:p>
        </w:tc>
      </w:tr>
    </w:tbl>
    <w:p w:rsidR="00B22304" w:rsidRDefault="00B22304" w:rsidP="00B22304">
      <w:pPr>
        <w:pStyle w:val="Standard"/>
        <w:autoSpaceDE w:val="0"/>
        <w:ind w:left="720"/>
        <w:rPr>
          <w:rFonts w:eastAsia="Times New Roman" w:cs="Times New Roman"/>
          <w:bCs/>
          <w:color w:val="000000"/>
          <w:lang w:val="ru-RU"/>
        </w:rPr>
      </w:pPr>
    </w:p>
    <w:p w:rsidR="00B22304" w:rsidRDefault="00B22304" w:rsidP="00B22304">
      <w:pPr>
        <w:pStyle w:val="Standard"/>
        <w:autoSpaceDE w:val="0"/>
        <w:ind w:firstLine="567"/>
        <w:jc w:val="both"/>
        <w:rPr>
          <w:rFonts w:eastAsia="Times New Roman" w:cs="Times New Roman"/>
          <w:bCs/>
          <w:color w:val="000000"/>
          <w:lang w:val="ru-RU"/>
        </w:rPr>
      </w:pPr>
      <w:r>
        <w:rPr>
          <w:rFonts w:eastAsia="Times New Roman" w:cs="Times New Roman"/>
          <w:b/>
          <w:bCs/>
          <w:color w:val="000000"/>
          <w:lang w:val="ru-RU"/>
        </w:rPr>
        <w:t xml:space="preserve">Вывод: </w:t>
      </w:r>
      <w:r>
        <w:rPr>
          <w:rFonts w:eastAsia="Times New Roman" w:cs="Times New Roman"/>
          <w:bCs/>
          <w:color w:val="000000"/>
          <w:lang w:val="ru-RU"/>
        </w:rPr>
        <w:t>все пробы исследуемой воды имеют слабощелочную среду и рекомендуются  для употребления людям с нормальной и повышенной кислотностью желудка. Цветность превышает норму (</w:t>
      </w:r>
      <w:r>
        <w:rPr>
          <w:rFonts w:eastAsia="Times New Roman" w:cs="Times New Roman"/>
          <w:b/>
          <w:bCs/>
          <w:color w:val="000000"/>
          <w:lang w:val="ru-RU"/>
        </w:rPr>
        <w:t>40°</w:t>
      </w:r>
      <w:r>
        <w:rPr>
          <w:rFonts w:eastAsia="Times New Roman" w:cs="Times New Roman"/>
          <w:bCs/>
          <w:color w:val="000000"/>
          <w:lang w:val="ru-RU"/>
        </w:rPr>
        <w:t xml:space="preserve">) у воды талой придорожной, источника родника </w:t>
      </w:r>
      <w:proofErr w:type="gramStart"/>
      <w:r>
        <w:rPr>
          <w:rFonts w:eastAsia="Times New Roman" w:cs="Times New Roman"/>
          <w:bCs/>
          <w:color w:val="000000"/>
          <w:lang w:val="ru-RU"/>
        </w:rPr>
        <w:t>Безымянный</w:t>
      </w:r>
      <w:proofErr w:type="gramEnd"/>
      <w:r>
        <w:rPr>
          <w:rFonts w:eastAsia="Times New Roman" w:cs="Times New Roman"/>
          <w:bCs/>
          <w:color w:val="000000"/>
          <w:lang w:val="ru-RU"/>
        </w:rPr>
        <w:t>.</w:t>
      </w:r>
    </w:p>
    <w:p w:rsidR="00B22304" w:rsidRDefault="00B22304" w:rsidP="00B2230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Постановка опыта и отслеживание результатов (фотографии)</w:t>
      </w:r>
    </w:p>
    <w:p w:rsidR="00B22304" w:rsidRDefault="00B22304" w:rsidP="00B2230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28875" cy="80391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0391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304" w:rsidRDefault="00B22304" w:rsidP="00B2230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Репчатый лук в левой руке экспериментатора, выращенный в талой воде – победитель </w:t>
      </w:r>
    </w:p>
    <w:p w:rsidR="00B22304" w:rsidRDefault="00B22304" w:rsidP="00B22304">
      <w:pPr>
        <w:spacing w:line="240" w:lineRule="auto"/>
        <w:jc w:val="center"/>
        <w:rPr>
          <w:rFonts w:eastAsia="Times New Roman" w:cs="Times New Roman"/>
          <w:bCs/>
          <w:color w:va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116800" cy="16068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16068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304" w:rsidRDefault="00B22304" w:rsidP="00B22304">
      <w:pPr>
        <w:pStyle w:val="Standard"/>
        <w:autoSpaceDE w:val="0"/>
        <w:ind w:left="720"/>
        <w:jc w:val="both"/>
        <w:rPr>
          <w:rFonts w:eastAsia="Times New Roman" w:cs="Times New Roman"/>
          <w:bCs/>
          <w:color w:val="000000"/>
          <w:lang w:val="ru-RU"/>
        </w:rPr>
      </w:pPr>
    </w:p>
    <w:p w:rsidR="00B22304" w:rsidRDefault="00B22304" w:rsidP="00B22304">
      <w:pPr>
        <w:pStyle w:val="Standard"/>
        <w:autoSpaceDE w:val="0"/>
        <w:ind w:left="720"/>
        <w:jc w:val="center"/>
        <w:rPr>
          <w:rFonts w:eastAsia="Times New Roman" w:cs="Times New Roman"/>
          <w:b/>
          <w:bCs/>
          <w:color w:val="000000"/>
        </w:rPr>
      </w:pPr>
      <w:r>
        <w:rPr>
          <w:rFonts w:eastAsia="Times New Roman" w:cs="Times New Roman"/>
          <w:b/>
          <w:bCs/>
          <w:color w:val="000000"/>
        </w:rPr>
        <w:t xml:space="preserve">Э к с п е р и м е н т № </w:t>
      </w:r>
      <w:r>
        <w:rPr>
          <w:rFonts w:eastAsia="Times New Roman" w:cs="Times New Roman"/>
          <w:b/>
          <w:bCs/>
          <w:color w:val="000000"/>
          <w:lang w:val="ru-RU"/>
        </w:rPr>
        <w:t xml:space="preserve">2.  </w:t>
      </w:r>
      <w:proofErr w:type="spellStart"/>
      <w:r>
        <w:rPr>
          <w:rFonts w:eastAsia="Times New Roman" w:cs="Times New Roman"/>
          <w:b/>
          <w:bCs/>
          <w:color w:val="000000"/>
        </w:rPr>
        <w:t>Влияние</w:t>
      </w:r>
      <w:proofErr w:type="spellEnd"/>
      <w:r>
        <w:rPr>
          <w:rFonts w:eastAsia="Times New Roman" w:cs="Times New Roman"/>
          <w:b/>
          <w:bCs/>
          <w:color w:val="000000"/>
        </w:rPr>
        <w:t xml:space="preserve"> </w:t>
      </w:r>
      <w:r>
        <w:rPr>
          <w:rFonts w:eastAsia="Times New Roman" w:cs="Times New Roman"/>
          <w:b/>
          <w:bCs/>
          <w:color w:val="000000"/>
          <w:lang w:val="ru-RU"/>
        </w:rPr>
        <w:t xml:space="preserve">качества </w:t>
      </w:r>
      <w:proofErr w:type="spellStart"/>
      <w:r>
        <w:rPr>
          <w:rFonts w:eastAsia="Times New Roman" w:cs="Times New Roman"/>
          <w:b/>
          <w:bCs/>
          <w:color w:val="000000"/>
        </w:rPr>
        <w:t>различных</w:t>
      </w:r>
      <w:proofErr w:type="spellEnd"/>
      <w:r>
        <w:rPr>
          <w:rFonts w:eastAsia="Times New Roman" w:cs="Times New Roman"/>
          <w:b/>
          <w:bCs/>
          <w:color w:val="000000"/>
          <w:lang w:val="ru-RU"/>
        </w:rPr>
        <w:t xml:space="preserve"> типов</w:t>
      </w:r>
      <w:r>
        <w:rPr>
          <w:rFonts w:eastAsia="Times New Roman" w:cs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000000"/>
        </w:rPr>
        <w:t>воды</w:t>
      </w:r>
      <w:proofErr w:type="spellEnd"/>
    </w:p>
    <w:p w:rsidR="00B22304" w:rsidRDefault="00B22304" w:rsidP="00B22304">
      <w:pPr>
        <w:pStyle w:val="Standard"/>
        <w:autoSpaceDE w:val="0"/>
        <w:ind w:left="720"/>
        <w:jc w:val="center"/>
        <w:rPr>
          <w:rFonts w:eastAsia="Times New Roman" w:cs="Times New Roman"/>
          <w:color w:val="000000"/>
        </w:rPr>
      </w:pPr>
      <w:proofErr w:type="spellStart"/>
      <w:r>
        <w:rPr>
          <w:rFonts w:eastAsia="Times New Roman" w:cs="Times New Roman"/>
          <w:b/>
          <w:bCs/>
          <w:color w:val="000000"/>
        </w:rPr>
        <w:t>на</w:t>
      </w:r>
      <w:proofErr w:type="spellEnd"/>
      <w:r>
        <w:rPr>
          <w:rFonts w:eastAsia="Times New Roman" w:cs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000000"/>
        </w:rPr>
        <w:t>биологическ</w:t>
      </w:r>
      <w:r>
        <w:rPr>
          <w:rFonts w:eastAsia="Times New Roman" w:cs="Times New Roman"/>
          <w:b/>
          <w:bCs/>
          <w:color w:val="000000"/>
          <w:lang w:val="ru-RU"/>
        </w:rPr>
        <w:t>ую</w:t>
      </w:r>
      <w:proofErr w:type="spellEnd"/>
      <w:r>
        <w:rPr>
          <w:rFonts w:eastAsia="Times New Roman" w:cs="Times New Roman"/>
          <w:b/>
          <w:bCs/>
          <w:color w:val="000000"/>
          <w:lang w:val="ru-RU"/>
        </w:rPr>
        <w:t xml:space="preserve"> </w:t>
      </w:r>
      <w:r>
        <w:rPr>
          <w:rFonts w:eastAsia="Times New Roman" w:cs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000000"/>
        </w:rPr>
        <w:t>систем</w:t>
      </w:r>
      <w:proofErr w:type="spellEnd"/>
      <w:r>
        <w:rPr>
          <w:rFonts w:eastAsia="Times New Roman" w:cs="Times New Roman"/>
          <w:b/>
          <w:bCs/>
          <w:color w:val="000000"/>
          <w:lang w:val="ru-RU"/>
        </w:rPr>
        <w:t>у – репчатый лук</w:t>
      </w:r>
      <w:r>
        <w:rPr>
          <w:rFonts w:eastAsia="Times New Roman" w:cs="Times New Roman"/>
          <w:color w:val="000000"/>
        </w:rPr>
        <w:t>.</w:t>
      </w:r>
    </w:p>
    <w:p w:rsidR="00B22304" w:rsidRDefault="00B22304" w:rsidP="00B22304">
      <w:pPr>
        <w:pStyle w:val="Standard"/>
        <w:autoSpaceDE w:val="0"/>
        <w:ind w:left="720"/>
        <w:jc w:val="center"/>
        <w:rPr>
          <w:rFonts w:eastAsia="Times New Roman" w:cs="Times New Roman"/>
          <w:color w:val="000000"/>
          <w:lang w:val="ru-RU"/>
        </w:rPr>
      </w:pPr>
    </w:p>
    <w:p w:rsidR="00B22304" w:rsidRDefault="00B22304" w:rsidP="00B22304">
      <w:pPr>
        <w:pStyle w:val="Standard"/>
        <w:autoSpaceDE w:val="0"/>
        <w:ind w:left="720"/>
        <w:jc w:val="right"/>
        <w:rPr>
          <w:rFonts w:eastAsia="Times New Roman" w:cs="Times New Roman"/>
          <w:color w:val="000000"/>
          <w:lang w:val="ru-RU"/>
        </w:rPr>
      </w:pPr>
      <w:r>
        <w:rPr>
          <w:rFonts w:eastAsia="Times New Roman" w:cs="Times New Roman"/>
          <w:color w:val="000000"/>
          <w:lang w:val="ru-RU"/>
        </w:rPr>
        <w:t>Таблица 3</w:t>
      </w:r>
    </w:p>
    <w:p w:rsidR="00B22304" w:rsidRDefault="00B22304" w:rsidP="00B22304">
      <w:pPr>
        <w:pStyle w:val="Standard"/>
        <w:autoSpaceDE w:val="0"/>
        <w:ind w:left="720"/>
        <w:jc w:val="center"/>
        <w:rPr>
          <w:rFonts w:eastAsia="Times New Roman" w:cs="Times New Roman"/>
          <w:color w:val="000000"/>
          <w:lang w:val="ru-RU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17"/>
        <w:gridCol w:w="3011"/>
        <w:gridCol w:w="1914"/>
        <w:gridCol w:w="1914"/>
        <w:gridCol w:w="1925"/>
      </w:tblGrid>
      <w:tr w:rsidR="00B22304" w:rsidTr="00652EB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/>
                <w:color w:val="000000"/>
                <w:lang w:val="ru-RU"/>
              </w:rPr>
            </w:pPr>
            <w:r>
              <w:rPr>
                <w:rFonts w:eastAsia="Times New Roman" w:cs="Times New Roman"/>
                <w:b/>
                <w:color w:val="000000"/>
                <w:lang w:val="ru-RU"/>
              </w:rPr>
              <w:t>№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/>
                <w:color w:val="000000"/>
                <w:lang w:val="ru-RU"/>
              </w:rPr>
            </w:pPr>
            <w:r>
              <w:rPr>
                <w:rFonts w:eastAsia="Times New Roman" w:cs="Times New Roman"/>
                <w:b/>
                <w:color w:val="000000"/>
                <w:lang w:val="ru-RU"/>
              </w:rPr>
              <w:t>Типы воды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/>
                <w:color w:val="000000"/>
                <w:lang w:val="ru-RU"/>
              </w:rPr>
            </w:pPr>
            <w:r>
              <w:rPr>
                <w:rFonts w:eastAsia="Times New Roman" w:cs="Times New Roman"/>
                <w:b/>
                <w:color w:val="000000"/>
                <w:lang w:val="ru-RU"/>
              </w:rPr>
              <w:t>23.12.13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/>
                <w:color w:val="000000"/>
                <w:lang w:val="ru-RU"/>
              </w:rPr>
            </w:pPr>
            <w:r>
              <w:rPr>
                <w:rFonts w:eastAsia="Times New Roman" w:cs="Times New Roman"/>
                <w:b/>
                <w:color w:val="000000"/>
                <w:lang w:val="ru-RU"/>
              </w:rPr>
              <w:t>27.12.13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b/>
                <w:color w:val="000000"/>
                <w:lang w:val="ru-RU"/>
              </w:rPr>
            </w:pPr>
            <w:r>
              <w:rPr>
                <w:rFonts w:eastAsia="Times New Roman" w:cs="Times New Roman"/>
                <w:b/>
                <w:color w:val="000000"/>
                <w:lang w:val="ru-RU"/>
              </w:rPr>
              <w:t>31.12.13</w:t>
            </w:r>
          </w:p>
        </w:tc>
      </w:tr>
      <w:tr w:rsidR="00B22304" w:rsidTr="00652EB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Водопроводная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40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58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60</w:t>
            </w:r>
          </w:p>
        </w:tc>
      </w:tr>
      <w:tr w:rsidR="00B22304" w:rsidTr="00652EB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Фильтрованная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20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28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29</w:t>
            </w:r>
          </w:p>
        </w:tc>
      </w:tr>
      <w:tr w:rsidR="00B22304" w:rsidTr="00652EB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Кипячёная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11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32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34</w:t>
            </w:r>
          </w:p>
        </w:tc>
      </w:tr>
      <w:tr w:rsidR="00B22304" w:rsidTr="00652EB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 xml:space="preserve">Родник </w:t>
            </w:r>
            <w:proofErr w:type="spellStart"/>
            <w:r>
              <w:rPr>
                <w:rFonts w:eastAsia="Times New Roman" w:cs="Times New Roman"/>
                <w:color w:val="000000"/>
                <w:lang w:val="ru-RU"/>
              </w:rPr>
              <w:t>Плакунка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23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34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38</w:t>
            </w:r>
          </w:p>
        </w:tc>
      </w:tr>
      <w:tr w:rsidR="00B22304" w:rsidTr="00652EB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 xml:space="preserve">Родник Безымянный 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17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19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21</w:t>
            </w:r>
          </w:p>
        </w:tc>
      </w:tr>
      <w:tr w:rsidR="00B22304" w:rsidTr="00652EB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6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Талая придорожная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18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24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31</w:t>
            </w:r>
          </w:p>
        </w:tc>
      </w:tr>
      <w:tr w:rsidR="00B22304" w:rsidTr="00652EB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7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Талая чистая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50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63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2304" w:rsidRDefault="00B22304" w:rsidP="00652EB9">
            <w:pPr>
              <w:pStyle w:val="Standard"/>
              <w:autoSpaceDE w:val="0"/>
              <w:snapToGrid w:val="0"/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rFonts w:eastAsia="Times New Roman" w:cs="Times New Roman"/>
                <w:color w:val="000000"/>
                <w:lang w:val="ru-RU"/>
              </w:rPr>
              <w:t>65</w:t>
            </w:r>
          </w:p>
        </w:tc>
      </w:tr>
    </w:tbl>
    <w:p w:rsidR="00B22304" w:rsidRDefault="00B22304" w:rsidP="00B22304">
      <w:pPr>
        <w:pStyle w:val="Standard"/>
        <w:autoSpaceDE w:val="0"/>
        <w:ind w:left="720"/>
        <w:jc w:val="center"/>
        <w:rPr>
          <w:rFonts w:eastAsia="Times New Roman" w:cs="Times New Roman"/>
          <w:color w:val="000000"/>
          <w:lang w:val="ru-RU"/>
        </w:rPr>
      </w:pPr>
    </w:p>
    <w:p w:rsidR="00B22304" w:rsidRDefault="00B22304" w:rsidP="00B22304">
      <w:pPr>
        <w:pStyle w:val="Standard"/>
        <w:autoSpaceDE w:val="0"/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5991225" cy="1809750"/>
            <wp:effectExtent l="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905500" cy="1743075"/>
            <wp:effectExtent l="0" t="0" r="0" b="0"/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t xml:space="preserve">     </w:t>
      </w:r>
    </w:p>
    <w:p w:rsidR="00B22304" w:rsidRDefault="00B22304" w:rsidP="00B22304">
      <w:pPr>
        <w:pStyle w:val="Standard"/>
        <w:autoSpaceDE w:val="0"/>
        <w:jc w:val="both"/>
      </w:pPr>
      <w:proofErr w:type="spellStart"/>
      <w:r>
        <w:rPr>
          <w:b/>
        </w:rPr>
        <w:t>Рисунок</w:t>
      </w:r>
      <w:proofErr w:type="spellEnd"/>
      <w:r>
        <w:rPr>
          <w:b/>
        </w:rPr>
        <w:t xml:space="preserve"> </w:t>
      </w:r>
      <w:r>
        <w:rPr>
          <w:b/>
          <w:lang w:val="ru-RU"/>
        </w:rPr>
        <w:t>2</w:t>
      </w:r>
      <w:r>
        <w:t xml:space="preserve">.  </w:t>
      </w:r>
      <w:proofErr w:type="spellStart"/>
      <w:r>
        <w:t>Диаграмма</w:t>
      </w:r>
      <w:proofErr w:type="spellEnd"/>
      <w:r>
        <w:rPr>
          <w:lang w:val="ru-RU"/>
        </w:rPr>
        <w:t xml:space="preserve"> прироста корневой системы репчатого лука в разных типах воды</w:t>
      </w:r>
      <w:r>
        <w:t xml:space="preserve">    </w:t>
      </w:r>
    </w:p>
    <w:p w:rsidR="00B22304" w:rsidRDefault="00B22304" w:rsidP="00B22304">
      <w:pPr>
        <w:pStyle w:val="Standard"/>
        <w:autoSpaceDE w:val="0"/>
        <w:jc w:val="both"/>
      </w:pPr>
      <w:r>
        <w:t xml:space="preserve">  </w:t>
      </w:r>
    </w:p>
    <w:p w:rsidR="00B22304" w:rsidRDefault="00B22304" w:rsidP="00B22304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Вывод: </w:t>
      </w:r>
      <w:r>
        <w:rPr>
          <w:rFonts w:ascii="Times New Roman" w:hAnsi="Times New Roman"/>
          <w:sz w:val="24"/>
          <w:szCs w:val="24"/>
        </w:rPr>
        <w:t>Обеспечивая рост корневой системы репчатого лука,  лидируют  источники: вода талая чистая, водопроводная.   Низкий прирост корневой системы оказался в водах: родника Безымянного, фильтрованной, талой придорожной. В кипячёной воде с 19.12.13 – 21.12.13 корни не трогались в рост.</w:t>
      </w:r>
    </w:p>
    <w:p w:rsidR="00B22304" w:rsidRDefault="00B22304" w:rsidP="00B2230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Вариационная кривая перьев (в </w:t>
      </w:r>
      <w:proofErr w:type="gramStart"/>
      <w:r>
        <w:rPr>
          <w:rFonts w:ascii="Times New Roman" w:hAnsi="Times New Roman"/>
          <w:b/>
          <w:sz w:val="24"/>
          <w:szCs w:val="24"/>
        </w:rPr>
        <w:t>мм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)                                </w:t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репчатого лука – победителя в чистой талой воде</w:t>
      </w:r>
    </w:p>
    <w:p w:rsidR="00B22304" w:rsidRDefault="00B22304" w:rsidP="00B2230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3100" cy="2066925"/>
            <wp:effectExtent l="0" t="0" r="0" b="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22304" w:rsidRDefault="00B22304" w:rsidP="00B2230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Рисунок 3</w:t>
      </w:r>
      <w:r>
        <w:rPr>
          <w:rFonts w:ascii="Times New Roman" w:hAnsi="Times New Roman"/>
          <w:sz w:val="24"/>
          <w:szCs w:val="24"/>
        </w:rPr>
        <w:t>.  Диаграмма вариационной кривой перьев репчатого лука</w:t>
      </w:r>
    </w:p>
    <w:p w:rsidR="00B22304" w:rsidRDefault="00B22304" w:rsidP="00B22304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Вывод: </w:t>
      </w:r>
      <w:r>
        <w:rPr>
          <w:rFonts w:ascii="Times New Roman" w:hAnsi="Times New Roman"/>
          <w:sz w:val="24"/>
          <w:szCs w:val="24"/>
        </w:rPr>
        <w:t>Норма реакции перьев репчатого лука данной луковицы варьирует от 14мм до 137мм. Средняя величина пера составляет 77,67мм.</w:t>
      </w:r>
    </w:p>
    <w:p w:rsidR="007D62BD" w:rsidRDefault="007D62BD"/>
    <w:sectPr w:rsidR="007D62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dale Sans UI">
    <w:altName w:val="Arial Unicode MS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304"/>
    <w:rsid w:val="007D62BD"/>
    <w:rsid w:val="00B22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304"/>
    <w:pPr>
      <w:suppressAutoHyphens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22304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a3">
    <w:name w:val="Balloon Text"/>
    <w:basedOn w:val="a"/>
    <w:link w:val="a4"/>
    <w:uiPriority w:val="99"/>
    <w:semiHidden/>
    <w:unhideWhenUsed/>
    <w:rsid w:val="00B22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304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304"/>
    <w:pPr>
      <w:suppressAutoHyphens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22304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a3">
    <w:name w:val="Balloon Text"/>
    <w:basedOn w:val="a"/>
    <w:link w:val="a4"/>
    <w:uiPriority w:val="99"/>
    <w:semiHidden/>
    <w:unhideWhenUsed/>
    <w:rsid w:val="00B22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304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chart" Target="charts/chart1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0"/>
      <c:hPercent val="3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381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381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04"/>
          <c:y val="6.7357512953367879E-2"/>
          <c:w val="0.7857142857142857"/>
          <c:h val="0.8290155440414507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Водопроводная 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1">
                  <c:v>42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Фильтрованная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1">
                  <c:v>20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 Кипячёная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1">
                  <c:v>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Родниковая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  <c:pt idx="1">
                  <c:v>18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Размороженная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Sheet1!$B$6:$E$6</c:f>
              <c:numCache>
                <c:formatCode>General</c:formatCode>
                <c:ptCount val="4"/>
                <c:pt idx="1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88852096"/>
        <c:axId val="398668928"/>
        <c:axId val="0"/>
      </c:bar3DChart>
      <c:catAx>
        <c:axId val="488852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986689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9866892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8885209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5357142857142857"/>
          <c:y val="8.2901554404145081E-2"/>
          <c:w val="0.26142857142857145"/>
          <c:h val="0.80829015544041449"/>
        </c:manualLayout>
      </c:layout>
      <c:overlay val="0"/>
      <c:spPr>
        <a:noFill/>
        <a:ln w="38100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8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5234248788368334E-2"/>
          <c:y val="0.1"/>
          <c:w val="0.64620355411954766"/>
          <c:h val="0.7111111111111111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Водопроводная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d\-mmm</c:formatCode>
                <c:ptCount val="3"/>
                <c:pt idx="0">
                  <c:v>41631</c:v>
                </c:pt>
                <c:pt idx="1">
                  <c:v>41635</c:v>
                </c:pt>
                <c:pt idx="2">
                  <c:v>41639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40</c:v>
                </c:pt>
                <c:pt idx="1">
                  <c:v>58</c:v>
                </c:pt>
                <c:pt idx="2">
                  <c:v>60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Фильтрованная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d\-mmm</c:formatCode>
                <c:ptCount val="3"/>
                <c:pt idx="0">
                  <c:v>41631</c:v>
                </c:pt>
                <c:pt idx="1">
                  <c:v>41635</c:v>
                </c:pt>
                <c:pt idx="2">
                  <c:v>41639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20</c:v>
                </c:pt>
                <c:pt idx="1">
                  <c:v>28</c:v>
                </c:pt>
                <c:pt idx="2">
                  <c:v>29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Кипячёная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d\-mmm</c:formatCode>
                <c:ptCount val="3"/>
                <c:pt idx="0">
                  <c:v>41631</c:v>
                </c:pt>
                <c:pt idx="1">
                  <c:v>41635</c:v>
                </c:pt>
                <c:pt idx="2">
                  <c:v>41639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11</c:v>
                </c:pt>
                <c:pt idx="1">
                  <c:v>32</c:v>
                </c:pt>
                <c:pt idx="2">
                  <c:v>34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р. Плакунка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d\-mmm</c:formatCode>
                <c:ptCount val="3"/>
                <c:pt idx="0">
                  <c:v>41631</c:v>
                </c:pt>
                <c:pt idx="1">
                  <c:v>41635</c:v>
                </c:pt>
                <c:pt idx="2">
                  <c:v>41639</c:v>
                </c:pt>
              </c:numCache>
            </c:numRef>
          </c:cat>
          <c:val>
            <c:numRef>
              <c:f>Sheet1!$B$5:$D$5</c:f>
              <c:numCache>
                <c:formatCode>General</c:formatCode>
                <c:ptCount val="3"/>
                <c:pt idx="0">
                  <c:v>23</c:v>
                </c:pt>
                <c:pt idx="1">
                  <c:v>34</c:v>
                </c:pt>
                <c:pt idx="2">
                  <c:v>38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р. Безымянный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d\-mmm</c:formatCode>
                <c:ptCount val="3"/>
                <c:pt idx="0">
                  <c:v>41631</c:v>
                </c:pt>
                <c:pt idx="1">
                  <c:v>41635</c:v>
                </c:pt>
                <c:pt idx="2">
                  <c:v>41639</c:v>
                </c:pt>
              </c:numCache>
            </c:numRef>
          </c:cat>
          <c:val>
            <c:numRef>
              <c:f>Sheet1!$B$6:$D$6</c:f>
              <c:numCache>
                <c:formatCode>General</c:formatCode>
                <c:ptCount val="3"/>
                <c:pt idx="0">
                  <c:v>17</c:v>
                </c:pt>
                <c:pt idx="1">
                  <c:v>19</c:v>
                </c:pt>
                <c:pt idx="2">
                  <c:v>21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Талая придорожная</c:v>
                </c:pt>
              </c:strCache>
            </c:strRef>
          </c:tx>
          <c:spPr>
            <a:solidFill>
              <a:srgbClr val="FF808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d\-mmm</c:formatCode>
                <c:ptCount val="3"/>
                <c:pt idx="0">
                  <c:v>41631</c:v>
                </c:pt>
                <c:pt idx="1">
                  <c:v>41635</c:v>
                </c:pt>
                <c:pt idx="2">
                  <c:v>41639</c:v>
                </c:pt>
              </c:numCache>
            </c:numRef>
          </c:cat>
          <c:val>
            <c:numRef>
              <c:f>Sheet1!$B$7:$D$7</c:f>
              <c:numCache>
                <c:formatCode>General</c:formatCode>
                <c:ptCount val="3"/>
                <c:pt idx="0">
                  <c:v>18</c:v>
                </c:pt>
                <c:pt idx="1">
                  <c:v>24</c:v>
                </c:pt>
                <c:pt idx="2">
                  <c:v>31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Талая чистая</c:v>
                </c:pt>
              </c:strCache>
            </c:strRef>
          </c:tx>
          <c:spPr>
            <a:solidFill>
              <a:srgbClr val="0066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d\-mmm</c:formatCode>
                <c:ptCount val="3"/>
                <c:pt idx="0">
                  <c:v>41631</c:v>
                </c:pt>
                <c:pt idx="1">
                  <c:v>41635</c:v>
                </c:pt>
                <c:pt idx="2">
                  <c:v>41639</c:v>
                </c:pt>
              </c:numCache>
            </c:numRef>
          </c:cat>
          <c:val>
            <c:numRef>
              <c:f>Sheet1!$B$8:$D$8</c:f>
              <c:numCache>
                <c:formatCode>General</c:formatCode>
                <c:ptCount val="3"/>
                <c:pt idx="0">
                  <c:v>50</c:v>
                </c:pt>
                <c:pt idx="1">
                  <c:v>63</c:v>
                </c:pt>
                <c:pt idx="2">
                  <c:v>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398768000"/>
        <c:axId val="398769536"/>
        <c:axId val="0"/>
      </c:bar3DChart>
      <c:dateAx>
        <c:axId val="398768000"/>
        <c:scaling>
          <c:orientation val="minMax"/>
        </c:scaling>
        <c:delete val="0"/>
        <c:axPos val="b"/>
        <c:numFmt formatCode="dd/mm/yyyy" sourceLinked="0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98769536"/>
        <c:crosses val="autoZero"/>
        <c:auto val="1"/>
        <c:lblOffset val="100"/>
        <c:baseTimeUnit val="days"/>
        <c:majorUnit val="2"/>
        <c:majorTimeUnit val="days"/>
        <c:minorUnit val="1"/>
        <c:minorTimeUnit val="days"/>
      </c:dateAx>
      <c:valAx>
        <c:axId val="39876953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9876800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8174474959612275"/>
          <c:y val="6.6666666666666666E-2"/>
          <c:w val="0.31663974151857838"/>
          <c:h val="0.87777777777777777"/>
        </c:manualLayout>
      </c:layout>
      <c:overlay val="0"/>
      <c:spPr>
        <a:noFill/>
        <a:ln w="38101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555008210180624"/>
          <c:y val="0.11560693641618497"/>
          <c:w val="0.55993431855500819"/>
          <c:h val="0.7803468208092485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Водопроводная</c:v>
                </c:pt>
              </c:strCache>
            </c:strRef>
          </c:tx>
          <c:spPr>
            <a:solidFill>
              <a:srgbClr val="9999FF"/>
            </a:solidFill>
            <a:ln w="12697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cat>
            <c:numRef>
              <c:f>Sheet1!$B$1:$H$1</c:f>
              <c:numCache>
                <c:formatCode>General</c:formatCode>
                <c:ptCount val="7"/>
                <c:pt idx="0">
                  <c:v>60</c:v>
                </c:pt>
                <c:pt idx="1">
                  <c:v>29</c:v>
                </c:pt>
                <c:pt idx="2">
                  <c:v>34</c:v>
                </c:pt>
                <c:pt idx="3">
                  <c:v>38</c:v>
                </c:pt>
                <c:pt idx="4">
                  <c:v>21</c:v>
                </c:pt>
                <c:pt idx="5">
                  <c:v>31</c:v>
                </c:pt>
                <c:pt idx="6">
                  <c:v>65</c:v>
                </c:pt>
              </c:numCache>
            </c:numRef>
          </c:cat>
          <c:val>
            <c:numRef>
              <c:f>Sheet1!$B$2:$H$2</c:f>
              <c:numCache>
                <c:formatCode>General</c:formatCode>
                <c:ptCount val="7"/>
                <c:pt idx="0">
                  <c:v>60</c:v>
                </c:pt>
                <c:pt idx="1">
                  <c:v>29</c:v>
                </c:pt>
                <c:pt idx="2">
                  <c:v>34</c:v>
                </c:pt>
                <c:pt idx="3">
                  <c:v>38</c:v>
                </c:pt>
                <c:pt idx="4">
                  <c:v>21</c:v>
                </c:pt>
                <c:pt idx="5">
                  <c:v>31</c:v>
                </c:pt>
                <c:pt idx="6">
                  <c:v>65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Фильтрованная</c:v>
                </c:pt>
              </c:strCache>
            </c:strRef>
          </c:tx>
          <c:spPr>
            <a:solidFill>
              <a:srgbClr val="993366"/>
            </a:solidFill>
            <a:ln w="12697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Pt>
            <c:idx val="2"/>
            <c:bubble3D val="0"/>
            <c:spPr>
              <a:solidFill>
                <a:srgbClr val="FFFFCC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cat>
            <c:numRef>
              <c:f>Sheet1!$B$1:$H$1</c:f>
              <c:numCache>
                <c:formatCode>General</c:formatCode>
                <c:ptCount val="7"/>
                <c:pt idx="0">
                  <c:v>60</c:v>
                </c:pt>
                <c:pt idx="1">
                  <c:v>29</c:v>
                </c:pt>
                <c:pt idx="2">
                  <c:v>34</c:v>
                </c:pt>
                <c:pt idx="3">
                  <c:v>38</c:v>
                </c:pt>
                <c:pt idx="4">
                  <c:v>21</c:v>
                </c:pt>
                <c:pt idx="5">
                  <c:v>31</c:v>
                </c:pt>
                <c:pt idx="6">
                  <c:v>65</c:v>
                </c:pt>
              </c:numCache>
            </c:numRef>
          </c:cat>
          <c:val>
            <c:numRef>
              <c:f>Sheet1!$B$3:$H$3</c:f>
              <c:numCache>
                <c:formatCode>General</c:formatCode>
                <c:ptCount val="7"/>
                <c:pt idx="0">
                  <c:v>29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Кипячённая</c:v>
                </c:pt>
              </c:strCache>
            </c:strRef>
          </c:tx>
          <c:spPr>
            <a:solidFill>
              <a:srgbClr val="FFFFCC"/>
            </a:solidFill>
            <a:ln w="12697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</c:dPt>
          <c:dPt>
            <c:idx val="3"/>
            <c:bubble3D val="0"/>
            <c:spPr>
              <a:solidFill>
                <a:srgbClr val="CCFF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cat>
            <c:numRef>
              <c:f>Sheet1!$B$1:$H$1</c:f>
              <c:numCache>
                <c:formatCode>General</c:formatCode>
                <c:ptCount val="7"/>
                <c:pt idx="0">
                  <c:v>60</c:v>
                </c:pt>
                <c:pt idx="1">
                  <c:v>29</c:v>
                </c:pt>
                <c:pt idx="2">
                  <c:v>34</c:v>
                </c:pt>
                <c:pt idx="3">
                  <c:v>38</c:v>
                </c:pt>
                <c:pt idx="4">
                  <c:v>21</c:v>
                </c:pt>
                <c:pt idx="5">
                  <c:v>31</c:v>
                </c:pt>
                <c:pt idx="6">
                  <c:v>65</c:v>
                </c:pt>
              </c:numCache>
            </c:numRef>
          </c:cat>
          <c:val>
            <c:numRef>
              <c:f>Sheet1!$B$4:$H$4</c:f>
              <c:numCache>
                <c:formatCode>General</c:formatCode>
                <c:ptCount val="7"/>
                <c:pt idx="0">
                  <c:v>54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р. Плакунка</c:v>
                </c:pt>
              </c:strCache>
            </c:strRef>
          </c:tx>
          <c:spPr>
            <a:solidFill>
              <a:srgbClr val="CCFFFF"/>
            </a:solidFill>
            <a:ln w="12697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</c:dPt>
          <c:dPt>
            <c:idx val="4"/>
            <c:bubble3D val="0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cat>
            <c:numRef>
              <c:f>Sheet1!$B$1:$H$1</c:f>
              <c:numCache>
                <c:formatCode>General</c:formatCode>
                <c:ptCount val="7"/>
                <c:pt idx="0">
                  <c:v>60</c:v>
                </c:pt>
                <c:pt idx="1">
                  <c:v>29</c:v>
                </c:pt>
                <c:pt idx="2">
                  <c:v>34</c:v>
                </c:pt>
                <c:pt idx="3">
                  <c:v>38</c:v>
                </c:pt>
                <c:pt idx="4">
                  <c:v>21</c:v>
                </c:pt>
                <c:pt idx="5">
                  <c:v>31</c:v>
                </c:pt>
                <c:pt idx="6">
                  <c:v>65</c:v>
                </c:pt>
              </c:numCache>
            </c:numRef>
          </c:cat>
          <c:val>
            <c:numRef>
              <c:f>Sheet1!$B$5:$H$5</c:f>
              <c:numCache>
                <c:formatCode>General</c:formatCode>
                <c:ptCount val="7"/>
                <c:pt idx="0">
                  <c:v>38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р. Безымянный</c:v>
                </c:pt>
              </c:strCache>
            </c:strRef>
          </c:tx>
          <c:spPr>
            <a:solidFill>
              <a:srgbClr val="660066"/>
            </a:solidFill>
            <a:ln w="12697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</c:dPt>
          <c:dPt>
            <c:idx val="5"/>
            <c:bubble3D val="0"/>
            <c:spPr>
              <a:solidFill>
                <a:srgbClr val="FF8080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cat>
            <c:numRef>
              <c:f>Sheet1!$B$1:$H$1</c:f>
              <c:numCache>
                <c:formatCode>General</c:formatCode>
                <c:ptCount val="7"/>
                <c:pt idx="0">
                  <c:v>60</c:v>
                </c:pt>
                <c:pt idx="1">
                  <c:v>29</c:v>
                </c:pt>
                <c:pt idx="2">
                  <c:v>34</c:v>
                </c:pt>
                <c:pt idx="3">
                  <c:v>38</c:v>
                </c:pt>
                <c:pt idx="4">
                  <c:v>21</c:v>
                </c:pt>
                <c:pt idx="5">
                  <c:v>31</c:v>
                </c:pt>
                <c:pt idx="6">
                  <c:v>65</c:v>
                </c:pt>
              </c:numCache>
            </c:numRef>
          </c:cat>
          <c:val>
            <c:numRef>
              <c:f>Sheet1!$B$6:$H$6</c:f>
              <c:numCache>
                <c:formatCode>General</c:formatCode>
                <c:ptCount val="7"/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Талая придорожная</c:v>
                </c:pt>
              </c:strCache>
            </c:strRef>
          </c:tx>
          <c:spPr>
            <a:solidFill>
              <a:srgbClr val="FF8080"/>
            </a:solidFill>
            <a:ln w="12697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</c:dPt>
          <c:dPt>
            <c:idx val="6"/>
            <c:bubble3D val="0"/>
            <c:spPr>
              <a:solidFill>
                <a:srgbClr val="0066CC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cat>
            <c:numRef>
              <c:f>Sheet1!$B$1:$H$1</c:f>
              <c:numCache>
                <c:formatCode>General</c:formatCode>
                <c:ptCount val="7"/>
                <c:pt idx="0">
                  <c:v>60</c:v>
                </c:pt>
                <c:pt idx="1">
                  <c:v>29</c:v>
                </c:pt>
                <c:pt idx="2">
                  <c:v>34</c:v>
                </c:pt>
                <c:pt idx="3">
                  <c:v>38</c:v>
                </c:pt>
                <c:pt idx="4">
                  <c:v>21</c:v>
                </c:pt>
                <c:pt idx="5">
                  <c:v>31</c:v>
                </c:pt>
                <c:pt idx="6">
                  <c:v>65</c:v>
                </c:pt>
              </c:numCache>
            </c:numRef>
          </c:cat>
          <c:val>
            <c:numRef>
              <c:f>Sheet1!$B$7:$H$7</c:f>
              <c:numCache>
                <c:formatCode>General</c:formatCode>
                <c:ptCount val="7"/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Талая чистая</c:v>
                </c:pt>
              </c:strCache>
            </c:strRef>
          </c:tx>
          <c:spPr>
            <a:solidFill>
              <a:srgbClr val="0066CC"/>
            </a:solidFill>
            <a:ln w="12697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</c:dPt>
          <c:cat>
            <c:numRef>
              <c:f>Sheet1!$B$1:$H$1</c:f>
              <c:numCache>
                <c:formatCode>General</c:formatCode>
                <c:ptCount val="7"/>
                <c:pt idx="0">
                  <c:v>60</c:v>
                </c:pt>
                <c:pt idx="1">
                  <c:v>29</c:v>
                </c:pt>
                <c:pt idx="2">
                  <c:v>34</c:v>
                </c:pt>
                <c:pt idx="3">
                  <c:v>38</c:v>
                </c:pt>
                <c:pt idx="4">
                  <c:v>21</c:v>
                </c:pt>
                <c:pt idx="5">
                  <c:v>31</c:v>
                </c:pt>
                <c:pt idx="6">
                  <c:v>65</c:v>
                </c:pt>
              </c:numCache>
            </c:numRef>
          </c:cat>
          <c:val>
            <c:numRef>
              <c:f>Sheet1!$B$8:$H$8</c:f>
              <c:numCache>
                <c:formatCode>General</c:formatCode>
                <c:ptCount val="7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697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9162561576354682"/>
          <c:y val="3.4682080924855488E-2"/>
          <c:w val="9.688013136288999E-2"/>
          <c:h val="0.92485549132947975"/>
        </c:manualLayout>
      </c:layout>
      <c:overlay val="0"/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023569023569029E-2"/>
          <c:y val="0.10628019323671498"/>
          <c:w val="0.66666666666666663"/>
          <c:h val="0.70531400966183577"/>
        </c:manualLayout>
      </c:layout>
      <c:area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Величина пера (мм)</c:v>
                </c:pt>
              </c:strCache>
            </c:strRef>
          </c:tx>
          <c:spPr>
            <a:solidFill>
              <a:srgbClr val="9999FF"/>
            </a:solidFill>
            <a:ln w="12701">
              <a:solidFill>
                <a:srgbClr val="000000"/>
              </a:solidFill>
              <a:prstDash val="solid"/>
            </a:ln>
          </c:spPr>
          <c:cat>
            <c:numRef>
              <c:f>Sheet1!$B$1:$M$1</c:f>
              <c:numCache>
                <c:formatCode>General</c:formatCode>
                <c:ptCount val="12"/>
                <c:pt idx="0">
                  <c:v>14</c:v>
                </c:pt>
                <c:pt idx="1">
                  <c:v>21</c:v>
                </c:pt>
                <c:pt idx="2">
                  <c:v>23</c:v>
                </c:pt>
                <c:pt idx="3">
                  <c:v>28</c:v>
                </c:pt>
                <c:pt idx="4">
                  <c:v>49</c:v>
                </c:pt>
                <c:pt idx="5">
                  <c:v>73</c:v>
                </c:pt>
                <c:pt idx="6">
                  <c:v>88</c:v>
                </c:pt>
                <c:pt idx="7">
                  <c:v>90</c:v>
                </c:pt>
                <c:pt idx="8">
                  <c:v>94</c:v>
                </c:pt>
                <c:pt idx="9">
                  <c:v>105</c:v>
                </c:pt>
                <c:pt idx="10">
                  <c:v>116</c:v>
                </c:pt>
                <c:pt idx="11">
                  <c:v>137</c:v>
                </c:pt>
              </c:numCache>
            </c:numRef>
          </c:cat>
          <c:val>
            <c:numRef>
              <c:f>Sheet1!$B$2:$M$2</c:f>
              <c:numCache>
                <c:formatCode>General</c:formatCode>
                <c:ptCount val="12"/>
                <c:pt idx="0">
                  <c:v>14</c:v>
                </c:pt>
                <c:pt idx="1">
                  <c:v>21</c:v>
                </c:pt>
                <c:pt idx="2">
                  <c:v>23</c:v>
                </c:pt>
                <c:pt idx="3">
                  <c:v>28</c:v>
                </c:pt>
                <c:pt idx="4">
                  <c:v>49</c:v>
                </c:pt>
                <c:pt idx="5">
                  <c:v>73</c:v>
                </c:pt>
                <c:pt idx="6">
                  <c:v>88</c:v>
                </c:pt>
                <c:pt idx="7">
                  <c:v>90</c:v>
                </c:pt>
                <c:pt idx="8">
                  <c:v>94</c:v>
                </c:pt>
                <c:pt idx="9">
                  <c:v>105</c:v>
                </c:pt>
                <c:pt idx="10">
                  <c:v>116</c:v>
                </c:pt>
                <c:pt idx="11">
                  <c:v>137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3651200"/>
        <c:axId val="403669376"/>
      </c:areaChart>
      <c:catAx>
        <c:axId val="403651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036693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0366937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03651200"/>
        <c:crosses val="autoZero"/>
        <c:crossBetween val="midCat"/>
      </c:valAx>
      <c:spPr>
        <a:solidFill>
          <a:srgbClr val="C0C0C0"/>
        </a:solidFill>
        <a:ln w="12701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5757575757575757"/>
          <c:y val="0.33816425120772947"/>
          <c:w val="0.23737373737373738"/>
          <c:h val="0.256038647342995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>
      <a:noFill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PS</Company>
  <LinksUpToDate>false</LinksUpToDate>
  <CharactersWithSpaces>2748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Черепнева</dc:creator>
  <cp:keywords/>
  <dc:description/>
  <cp:lastModifiedBy>Анастасия Черепнева</cp:lastModifiedBy>
  <cp:revision>1</cp:revision>
  <dcterms:created xsi:type="dcterms:W3CDTF">2014-04-16T10:59:00Z</dcterms:created>
  <dcterms:modified xsi:type="dcterms:W3CDTF">2014-04-16T11:15:00Z</dcterms:modified>
</cp:coreProperties>
</file>