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6" w:rsidRPr="001D0718" w:rsidRDefault="00A60EF6" w:rsidP="00A60EF6">
      <w:pPr>
        <w:pStyle w:val="c19c23c27"/>
        <w:spacing w:before="0" w:beforeAutospacing="0" w:after="120" w:afterAutospacing="0"/>
        <w:jc w:val="center"/>
        <w:rPr>
          <w:rStyle w:val="c0c1c8"/>
          <w:rFonts w:ascii="Times New Roman" w:hAnsi="Times New Roman"/>
          <w:b/>
        </w:rPr>
      </w:pPr>
      <w:r w:rsidRPr="001D0718">
        <w:rPr>
          <w:rStyle w:val="c0c1c8"/>
          <w:rFonts w:ascii="Times New Roman" w:hAnsi="Times New Roman"/>
          <w:b/>
        </w:rPr>
        <w:t>Перспективное планирование кружка «Юный музыкант»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528"/>
        <w:gridCol w:w="2835"/>
      </w:tblGrid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  <w:b/>
              </w:rPr>
            </w:pPr>
            <w:r>
              <w:rPr>
                <w:rStyle w:val="c0c1c8"/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528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  <w:b/>
              </w:rPr>
            </w:pPr>
            <w:r w:rsidRPr="00AC5D33">
              <w:rPr>
                <w:rStyle w:val="c0c1c8"/>
                <w:rFonts w:ascii="Times New Roman" w:hAnsi="Times New Roman"/>
                <w:b/>
              </w:rPr>
              <w:t>Музыкально – образовательные задачи</w:t>
            </w:r>
          </w:p>
        </w:tc>
        <w:tc>
          <w:tcPr>
            <w:tcW w:w="2835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ind w:right="-249"/>
              <w:jc w:val="center"/>
              <w:rPr>
                <w:rStyle w:val="c0c1c8"/>
                <w:rFonts w:ascii="Times New Roman" w:hAnsi="Times New Roman" w:cs="Times New Roman"/>
                <w:b/>
              </w:rPr>
            </w:pPr>
            <w:r w:rsidRPr="00AC5D33">
              <w:rPr>
                <w:rStyle w:val="c0c1c8"/>
                <w:rFonts w:ascii="Times New Roman" w:hAnsi="Times New Roman" w:cs="Times New Roman"/>
                <w:b/>
              </w:rPr>
              <w:t>Репертуар</w:t>
            </w: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28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1.Высркие и низкие звуки.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2.Длинные и короткие звуки.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3.Учить детей точно, ритмично исполнять партии</w:t>
            </w:r>
            <w:r>
              <w:rPr>
                <w:rStyle w:val="c0c1c8"/>
                <w:rFonts w:ascii="Times New Roman" w:hAnsi="Times New Roman" w:cs="Times New Roman"/>
              </w:rPr>
              <w:t xml:space="preserve"> на ударных инструментах. </w:t>
            </w:r>
            <w:r w:rsidRPr="00AC5D33">
              <w:rPr>
                <w:rStyle w:val="c0c1c8"/>
                <w:rFonts w:ascii="Times New Roman" w:hAnsi="Times New Roman" w:cs="Times New Roman"/>
              </w:rPr>
              <w:t>Работать над синкопированным ритмом, добиваясь ансамблевой слаженности.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4. </w:t>
            </w:r>
            <w:r w:rsidRPr="00AC5D33">
              <w:rPr>
                <w:rFonts w:ascii="Times New Roman" w:hAnsi="Times New Roman" w:cs="Times New Roman"/>
                <w:color w:val="000000"/>
              </w:rPr>
              <w:t xml:space="preserve">Работать над правильным извлечением звука из металлофона: удар-отскок, </w:t>
            </w:r>
            <w:proofErr w:type="spellStart"/>
            <w:r w:rsidRPr="00AC5D33">
              <w:rPr>
                <w:rFonts w:ascii="Times New Roman" w:hAnsi="Times New Roman" w:cs="Times New Roman"/>
                <w:color w:val="000000"/>
              </w:rPr>
              <w:t>glissando</w:t>
            </w:r>
            <w:proofErr w:type="spellEnd"/>
            <w:r w:rsidRPr="00AC5D33">
              <w:rPr>
                <w:rFonts w:ascii="Times New Roman" w:hAnsi="Times New Roman" w:cs="Times New Roman"/>
                <w:color w:val="000000"/>
              </w:rPr>
              <w:t xml:space="preserve"> - переворачивать кисть, не зажимая руку</w:t>
            </w:r>
          </w:p>
        </w:tc>
        <w:tc>
          <w:tcPr>
            <w:tcW w:w="2835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«Лесенка»,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.Т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>иличеевой</w:t>
            </w:r>
            <w:proofErr w:type="spellEnd"/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 «</w:t>
            </w:r>
            <w:r>
              <w:rPr>
                <w:rStyle w:val="c0c1c8"/>
                <w:rFonts w:ascii="Times New Roman" w:hAnsi="Times New Roman" w:cs="Times New Roman"/>
              </w:rPr>
              <w:t>Полька»,  муз. Глинки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«Галоп»,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.Д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>унаевского</w:t>
            </w:r>
            <w:proofErr w:type="spellEnd"/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ноябрь</w:t>
            </w:r>
          </w:p>
        </w:tc>
        <w:tc>
          <w:tcPr>
            <w:tcW w:w="5528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1.Нотный стан.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Понятия «гамма», «октава», «пауза».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3.Учить детей подбирать по слуху эталон – мажорную гамму (</w:t>
            </w:r>
            <w:proofErr w:type="spellStart"/>
            <w:proofErr w:type="gramStart"/>
            <w:r w:rsidRPr="00AC5D33">
              <w:rPr>
                <w:rStyle w:val="c0c1c8"/>
                <w:rFonts w:ascii="Times New Roman" w:hAnsi="Times New Roman" w:cs="Times New Roman"/>
              </w:rPr>
              <w:t>С</w:t>
            </w:r>
            <w:proofErr w:type="gramEnd"/>
            <w:r w:rsidRPr="00AC5D33">
              <w:rPr>
                <w:rStyle w:val="c0c1c8"/>
                <w:rFonts w:ascii="Times New Roman" w:hAnsi="Times New Roman" w:cs="Times New Roman"/>
              </w:rPr>
              <w:t>-dur</w:t>
            </w:r>
            <w:proofErr w:type="spellEnd"/>
            <w:r w:rsidRPr="00AC5D33">
              <w:rPr>
                <w:rStyle w:val="c0c1c8"/>
                <w:rFonts w:ascii="Times New Roman" w:hAnsi="Times New Roman" w:cs="Times New Roman"/>
              </w:rPr>
              <w:t>) с разнообразными ритмическими рисунками в нисходящем движении.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4.Добиваться ритмичности, легкости исполнения.</w:t>
            </w: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5.</w:t>
            </w:r>
            <w:r w:rsidRPr="00AC5D33">
              <w:rPr>
                <w:rFonts w:ascii="Times New Roman" w:hAnsi="Times New Roman" w:cs="Times New Roman"/>
                <w:color w:val="000000"/>
              </w:rPr>
              <w:t xml:space="preserve">Отрабатывать </w:t>
            </w:r>
            <w:proofErr w:type="spellStart"/>
            <w:r w:rsidRPr="00AC5D33">
              <w:rPr>
                <w:rFonts w:ascii="Times New Roman" w:hAnsi="Times New Roman" w:cs="Times New Roman"/>
                <w:color w:val="000000"/>
              </w:rPr>
              <w:t>поступенное</w:t>
            </w:r>
            <w:proofErr w:type="spellEnd"/>
            <w:r w:rsidRPr="00AC5D33">
              <w:rPr>
                <w:rFonts w:ascii="Times New Roman" w:hAnsi="Times New Roman" w:cs="Times New Roman"/>
                <w:color w:val="000000"/>
              </w:rPr>
              <w:t xml:space="preserve"> движение вверх-вниз; правильно держать молоточек, добиваться ритмичного ансамбля, выстукивать ритмический рисунок, выполнять упражнения для кисти.</w:t>
            </w:r>
          </w:p>
          <w:p w:rsidR="00A60EF6" w:rsidRPr="00E6708E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«</w:t>
            </w:r>
            <w:r>
              <w:rPr>
                <w:rStyle w:val="c0c1c8"/>
                <w:rFonts w:ascii="Times New Roman" w:hAnsi="Times New Roman" w:cs="Times New Roman"/>
              </w:rPr>
              <w:t>Рондо с палочками», муз. Слонимского</w:t>
            </w:r>
            <w:r w:rsidRPr="00AC5D33">
              <w:rPr>
                <w:rStyle w:val="c0c1c8"/>
                <w:rFonts w:ascii="Times New Roman" w:hAnsi="Times New Roman" w:cs="Times New Roman"/>
              </w:rPr>
              <w:t xml:space="preserve"> </w:t>
            </w: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«</w:t>
            </w:r>
            <w:r>
              <w:rPr>
                <w:rStyle w:val="c0c1c8"/>
                <w:rFonts w:ascii="Times New Roman" w:hAnsi="Times New Roman" w:cs="Times New Roman"/>
              </w:rPr>
              <w:t>Ноченька звездная», украинская народная песня</w:t>
            </w: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декабрь</w:t>
            </w:r>
          </w:p>
        </w:tc>
        <w:tc>
          <w:tcPr>
            <w:tcW w:w="5528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Нотный стан и расположение нот на нем.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>2</w:t>
            </w:r>
            <w:r w:rsidRPr="00AC5D33">
              <w:rPr>
                <w:rStyle w:val="c0c1c8"/>
                <w:rFonts w:ascii="Times New Roman" w:hAnsi="Times New Roman" w:cs="Times New Roman"/>
              </w:rPr>
              <w:t xml:space="preserve">.Учить </w:t>
            </w:r>
            <w:proofErr w:type="gramStart"/>
            <w:r w:rsidRPr="00AC5D33">
              <w:rPr>
                <w:rStyle w:val="c0c1c8"/>
                <w:rFonts w:ascii="Times New Roman" w:hAnsi="Times New Roman" w:cs="Times New Roman"/>
              </w:rPr>
              <w:t>точно</w:t>
            </w:r>
            <w:proofErr w:type="gramEnd"/>
            <w:r w:rsidRPr="00AC5D33">
              <w:rPr>
                <w:rStyle w:val="c0c1c8"/>
                <w:rFonts w:ascii="Times New Roman" w:hAnsi="Times New Roman" w:cs="Times New Roman"/>
              </w:rPr>
              <w:t xml:space="preserve"> передавать ритм на ударных инструментах, одновременно вступать, выразительно исполнять оркестровые партии.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0c1c8"/>
                <w:rFonts w:ascii="Times New Roman" w:hAnsi="Times New Roman" w:cs="Times New Roman"/>
              </w:rPr>
              <w:t>3</w:t>
            </w:r>
            <w:r w:rsidRPr="00AC5D33">
              <w:rPr>
                <w:rStyle w:val="c0c1c8"/>
                <w:rFonts w:ascii="Times New Roman" w:hAnsi="Times New Roman" w:cs="Times New Roman"/>
              </w:rPr>
              <w:t xml:space="preserve">. </w:t>
            </w:r>
            <w:r w:rsidRPr="00AC5D33">
              <w:rPr>
                <w:rFonts w:ascii="Times New Roman" w:hAnsi="Times New Roman" w:cs="Times New Roman"/>
                <w:color w:val="000000"/>
              </w:rPr>
              <w:t>Поэтапное разучивание нового музыкального произведения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C5D33">
              <w:rPr>
                <w:rFonts w:ascii="Times New Roman" w:hAnsi="Times New Roman" w:cs="Times New Roman"/>
                <w:color w:val="000000"/>
              </w:rPr>
              <w:t xml:space="preserve"> работать над ритмом, динамикой, </w:t>
            </w: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C5D33">
              <w:rPr>
                <w:rFonts w:ascii="Times New Roman" w:hAnsi="Times New Roman" w:cs="Times New Roman"/>
                <w:color w:val="000000"/>
              </w:rPr>
              <w:t>разучивать темы каждого инструмента.</w:t>
            </w:r>
          </w:p>
          <w:p w:rsidR="00A60EF6" w:rsidRPr="00506C2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«</w:t>
            </w:r>
            <w:r>
              <w:rPr>
                <w:rStyle w:val="c0c1c8"/>
                <w:rFonts w:ascii="Times New Roman" w:hAnsi="Times New Roman" w:cs="Times New Roman"/>
              </w:rPr>
              <w:t>Аннушка», чешская народная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>мелодия</w:t>
            </w:r>
            <w:r w:rsidRPr="00AC5D33">
              <w:rPr>
                <w:rStyle w:val="c0c1c8"/>
                <w:rFonts w:ascii="Times New Roman" w:hAnsi="Times New Roman" w:cs="Times New Roman"/>
                <w:i/>
              </w:rPr>
              <w:t xml:space="preserve"> 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Повторение выученных произведений</w:t>
            </w: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январь</w:t>
            </w:r>
          </w:p>
        </w:tc>
        <w:tc>
          <w:tcPr>
            <w:tcW w:w="5528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rPr>
                <w:rStyle w:val="c0c1c8"/>
                <w:rFonts w:ascii="Times New Roman" w:hAnsi="Times New Roman" w:cs="Times New Roman"/>
              </w:rPr>
              <w:t xml:space="preserve">Понятия: вступление, заключение, мажор, минор. Учить 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схематично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 xml:space="preserve"> записывать ритмы.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2.Продолжать формирование навыков </w:t>
            </w:r>
            <w:proofErr w:type="gramStart"/>
            <w:r w:rsidRPr="00AC5D33">
              <w:rPr>
                <w:rStyle w:val="c0c1c8"/>
                <w:rFonts w:ascii="Times New Roman" w:hAnsi="Times New Roman" w:cs="Times New Roman"/>
              </w:rPr>
              <w:t>совместного</w:t>
            </w:r>
            <w:proofErr w:type="gramEnd"/>
            <w:r w:rsidRPr="00AC5D33">
              <w:rPr>
                <w:rStyle w:val="c0c1c8"/>
                <w:rFonts w:ascii="Times New Roman" w:hAnsi="Times New Roman" w:cs="Times New Roman"/>
              </w:rPr>
              <w:t xml:space="preserve"> </w:t>
            </w:r>
            <w:proofErr w:type="spellStart"/>
            <w:r w:rsidRPr="00AC5D33">
              <w:rPr>
                <w:rStyle w:val="c0c1c8"/>
                <w:rFonts w:ascii="Times New Roman" w:hAnsi="Times New Roman" w:cs="Times New Roman"/>
              </w:rPr>
              <w:t>музицирования</w:t>
            </w:r>
            <w:proofErr w:type="spellEnd"/>
            <w:r w:rsidRPr="00AC5D33">
              <w:rPr>
                <w:rStyle w:val="c0c1c8"/>
                <w:rFonts w:ascii="Times New Roman" w:hAnsi="Times New Roman" w:cs="Times New Roman"/>
              </w:rPr>
              <w:t xml:space="preserve"> в игровом </w:t>
            </w:r>
            <w:proofErr w:type="spellStart"/>
            <w:r w:rsidRPr="00AC5D33">
              <w:rPr>
                <w:rStyle w:val="c0c1c8"/>
                <w:rFonts w:ascii="Times New Roman" w:hAnsi="Times New Roman" w:cs="Times New Roman"/>
              </w:rPr>
              <w:t>четырехручии</w:t>
            </w:r>
            <w:proofErr w:type="spellEnd"/>
            <w:r w:rsidRPr="00AC5D33">
              <w:rPr>
                <w:rStyle w:val="c0c1c8"/>
                <w:rFonts w:ascii="Times New Roman" w:hAnsi="Times New Roman" w:cs="Times New Roman"/>
              </w:rPr>
              <w:t>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3. Учить детей легко исполнять партию металлофона, точно вступая из-за такта, играть в ансамбле.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4.</w:t>
            </w:r>
            <w:r w:rsidRPr="00AC5D33">
              <w:rPr>
                <w:rFonts w:ascii="Times New Roman" w:hAnsi="Times New Roman" w:cs="Times New Roman"/>
                <w:color w:val="000000"/>
              </w:rPr>
              <w:t xml:space="preserve"> Сольное исполнение отдельных партий</w:t>
            </w:r>
          </w:p>
        </w:tc>
        <w:tc>
          <w:tcPr>
            <w:tcW w:w="2835" w:type="dxa"/>
          </w:tcPr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«Рондо в турецком стиле»</w:t>
            </w:r>
            <w:r>
              <w:rPr>
                <w:rStyle w:val="c0c1c8"/>
                <w:rFonts w:ascii="Times New Roman" w:hAnsi="Times New Roman" w:cs="Times New Roman"/>
              </w:rPr>
              <w:t>, муз.</w:t>
            </w:r>
            <w:r w:rsidRPr="00AC5D33">
              <w:rPr>
                <w:rStyle w:val="c0c1c8"/>
                <w:rFonts w:ascii="Times New Roman" w:hAnsi="Times New Roman" w:cs="Times New Roman"/>
              </w:rPr>
              <w:t xml:space="preserve"> Моцарт</w:t>
            </w:r>
            <w:r>
              <w:rPr>
                <w:rStyle w:val="c0c1c8"/>
                <w:rFonts w:ascii="Times New Roman" w:hAnsi="Times New Roman" w:cs="Times New Roman"/>
              </w:rPr>
              <w:t>а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Повторение выученного</w:t>
            </w:r>
            <w:r>
              <w:rPr>
                <w:rStyle w:val="c0c1c8"/>
                <w:rFonts w:ascii="Times New Roman" w:hAnsi="Times New Roman" w:cs="Times New Roman"/>
              </w:rPr>
              <w:t xml:space="preserve"> материала</w:t>
            </w:r>
            <w:r w:rsidRPr="00AC5D33">
              <w:rPr>
                <w:rStyle w:val="c0c1c8"/>
                <w:rFonts w:ascii="Times New Roman" w:hAnsi="Times New Roman" w:cs="Times New Roman"/>
              </w:rPr>
              <w:t>.</w:t>
            </w: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28" w:type="dxa"/>
          </w:tcPr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1.Скрипичный ключ.</w:t>
            </w: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>2.Понятия: сильная доля, тактовая черта.</w:t>
            </w: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 3. Закрепить </w:t>
            </w:r>
            <w:proofErr w:type="spellStart"/>
            <w:r w:rsidRPr="00AC5D33">
              <w:rPr>
                <w:rStyle w:val="c0c1c8"/>
                <w:rFonts w:ascii="Times New Roman" w:hAnsi="Times New Roman" w:cs="Times New Roman"/>
              </w:rPr>
              <w:t>слышание</w:t>
            </w:r>
            <w:proofErr w:type="spellEnd"/>
            <w:r w:rsidRPr="00AC5D33">
              <w:rPr>
                <w:rStyle w:val="c0c1c8"/>
                <w:rFonts w:ascii="Times New Roman" w:hAnsi="Times New Roman" w:cs="Times New Roman"/>
              </w:rPr>
              <w:t xml:space="preserve"> вариационной</w:t>
            </w:r>
            <w:r>
              <w:rPr>
                <w:rStyle w:val="c0c1c8"/>
                <w:rFonts w:ascii="Times New Roman" w:hAnsi="Times New Roman" w:cs="Times New Roman"/>
              </w:rPr>
              <w:t xml:space="preserve"> формы. 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4. В оркестре добиваться легкости и подвижности исполнения, воспроизводить предлагаемые динамику и темп.</w:t>
            </w:r>
          </w:p>
        </w:tc>
        <w:tc>
          <w:tcPr>
            <w:tcW w:w="2835" w:type="dxa"/>
          </w:tcPr>
          <w:p w:rsidR="00A60EF6" w:rsidRPr="009B3DC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Pr="004538F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 xml:space="preserve"> саду ли, в огороде…», русская народная мелодия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март</w:t>
            </w:r>
          </w:p>
        </w:tc>
        <w:tc>
          <w:tcPr>
            <w:tcW w:w="5528" w:type="dxa"/>
          </w:tcPr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Продолжать знакомить с нотным станом и расположением нот на нем. 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>2. Индивидуально разучив</w:t>
            </w:r>
            <w:r w:rsidRPr="008C7E3B">
              <w:rPr>
                <w:rStyle w:val="c0c1c8"/>
                <w:rFonts w:ascii="Times New Roman" w:hAnsi="Times New Roman" w:cs="Times New Roman"/>
              </w:rPr>
              <w:t>а</w:t>
            </w:r>
            <w:r>
              <w:rPr>
                <w:rStyle w:val="c0c1c8"/>
                <w:rFonts w:ascii="Times New Roman" w:hAnsi="Times New Roman" w:cs="Times New Roman"/>
              </w:rPr>
              <w:t>т</w:t>
            </w:r>
            <w:r w:rsidRPr="008C7E3B">
              <w:rPr>
                <w:rStyle w:val="c0c1c8"/>
                <w:rFonts w:ascii="Times New Roman" w:hAnsi="Times New Roman" w:cs="Times New Roman"/>
              </w:rPr>
              <w:t>ь партии</w:t>
            </w:r>
            <w:r>
              <w:rPr>
                <w:rStyle w:val="c0c1c8"/>
                <w:rFonts w:ascii="Times New Roman" w:hAnsi="Times New Roman" w:cs="Times New Roman"/>
              </w:rPr>
              <w:t>. Играть дружно, соблюдая темп, динамику, одновременно вступать и заканчивать игру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3.</w:t>
            </w:r>
            <w:r w:rsidRPr="00AC5D33">
              <w:rPr>
                <w:color w:val="000000"/>
              </w:rPr>
              <w:t xml:space="preserve"> </w:t>
            </w:r>
            <w:r w:rsidRPr="00AC5D33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акрепление приемов игры на всех </w:t>
            </w:r>
            <w:r w:rsidRPr="00AC5D33">
              <w:rPr>
                <w:rFonts w:ascii="Times New Roman" w:hAnsi="Times New Roman" w:cs="Times New Roman"/>
                <w:color w:val="000000"/>
              </w:rPr>
              <w:lastRenderedPageBreak/>
              <w:t>инструментах.</w:t>
            </w:r>
          </w:p>
          <w:p w:rsidR="00A60EF6" w:rsidRPr="00567A5C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color w:val="000000"/>
              </w:rPr>
            </w:pPr>
            <w:r w:rsidRPr="00AC5D33">
              <w:rPr>
                <w:rFonts w:ascii="Times New Roman" w:hAnsi="Times New Roman" w:cs="Times New Roman"/>
                <w:color w:val="000000"/>
              </w:rPr>
              <w:t>4.</w:t>
            </w:r>
            <w:r w:rsidRPr="00AC5D33">
              <w:rPr>
                <w:color w:val="000000"/>
              </w:rPr>
              <w:t xml:space="preserve"> </w:t>
            </w:r>
            <w:r w:rsidRPr="00AC5D33">
              <w:rPr>
                <w:rFonts w:ascii="Times New Roman" w:hAnsi="Times New Roman" w:cs="Times New Roman"/>
                <w:color w:val="000000"/>
              </w:rPr>
              <w:t>Добиваться тишины во время выступления и исполнения др</w:t>
            </w:r>
            <w:r>
              <w:rPr>
                <w:rFonts w:ascii="Times New Roman" w:hAnsi="Times New Roman" w:cs="Times New Roman"/>
                <w:color w:val="000000"/>
              </w:rPr>
              <w:t>угими инструментами.</w:t>
            </w:r>
          </w:p>
        </w:tc>
        <w:tc>
          <w:tcPr>
            <w:tcW w:w="2835" w:type="dxa"/>
          </w:tcPr>
          <w:p w:rsidR="00A60EF6" w:rsidRPr="009B3DC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 xml:space="preserve">«Санта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Лючия</w:t>
            </w:r>
            <w:proofErr w:type="spellEnd"/>
            <w:r>
              <w:rPr>
                <w:rStyle w:val="c0c1c8"/>
                <w:rFonts w:ascii="Times New Roman" w:hAnsi="Times New Roman" w:cs="Times New Roman"/>
              </w:rPr>
              <w:t>», итальянская народная песня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Повторение выученных </w:t>
            </w:r>
            <w:r w:rsidRPr="00AC5D33">
              <w:rPr>
                <w:rStyle w:val="c0c1c8"/>
                <w:rFonts w:ascii="Times New Roman" w:hAnsi="Times New Roman" w:cs="Times New Roman"/>
              </w:rPr>
              <w:lastRenderedPageBreak/>
              <w:t>произведений.</w:t>
            </w: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Знакомить с понятиями «мажор», «минор». Длительности нот, их запись.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 2.Учить детей слышать трехчастную форму, играть в ансамбле, добиваясь одновременного вступления. </w:t>
            </w: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4.Побуждать детей к ритмической импровизации.</w:t>
            </w:r>
          </w:p>
        </w:tc>
        <w:tc>
          <w:tcPr>
            <w:tcW w:w="2835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 xml:space="preserve">«Итальянская полька»,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.</w:t>
            </w:r>
            <w:r w:rsidRPr="00AC5D33">
              <w:rPr>
                <w:rStyle w:val="c0c1c8"/>
                <w:rFonts w:ascii="Times New Roman" w:hAnsi="Times New Roman" w:cs="Times New Roman"/>
              </w:rPr>
              <w:t>Р</w:t>
            </w:r>
            <w:proofErr w:type="gramEnd"/>
            <w:r w:rsidRPr="00AC5D33">
              <w:rPr>
                <w:rStyle w:val="c0c1c8"/>
                <w:rFonts w:ascii="Times New Roman" w:hAnsi="Times New Roman" w:cs="Times New Roman"/>
              </w:rPr>
              <w:t>ахманинов</w:t>
            </w:r>
            <w:r>
              <w:rPr>
                <w:rStyle w:val="c0c1c8"/>
                <w:rFonts w:ascii="Times New Roman" w:hAnsi="Times New Roman" w:cs="Times New Roman"/>
              </w:rPr>
              <w:t>а</w:t>
            </w:r>
            <w:proofErr w:type="spellEnd"/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</w:tc>
      </w:tr>
      <w:tr w:rsidR="00A60EF6" w:rsidRPr="00AC5D33" w:rsidTr="00B93E4E">
        <w:tc>
          <w:tcPr>
            <w:tcW w:w="1101" w:type="dxa"/>
          </w:tcPr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jc w:val="center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май</w:t>
            </w:r>
          </w:p>
        </w:tc>
        <w:tc>
          <w:tcPr>
            <w:tcW w:w="5528" w:type="dxa"/>
          </w:tcPr>
          <w:p w:rsidR="00A60EF6" w:rsidRPr="00966687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966687">
              <w:rPr>
                <w:rStyle w:val="c0c1c8"/>
                <w:rFonts w:ascii="Times New Roman" w:hAnsi="Times New Roman" w:cs="Times New Roman"/>
              </w:rPr>
              <w:t>1.Повторение пройденного материала.</w:t>
            </w:r>
          </w:p>
          <w:p w:rsidR="00A60EF6" w:rsidRPr="00966687" w:rsidRDefault="00A60EF6" w:rsidP="00B93E4E">
            <w:pPr>
              <w:pStyle w:val="c19c23c27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66687">
              <w:rPr>
                <w:rStyle w:val="c0c1c8"/>
                <w:rFonts w:ascii="Times New Roman" w:hAnsi="Times New Roman" w:cs="Times New Roman"/>
              </w:rPr>
              <w:t xml:space="preserve">2.В оркестре добиваться динамического и ритмического ансамбля. Учить </w:t>
            </w:r>
            <w:r w:rsidRPr="00966687">
              <w:rPr>
                <w:rFonts w:ascii="Times New Roman" w:hAnsi="Times New Roman" w:cs="Times New Roman"/>
                <w:color w:val="000000"/>
              </w:rPr>
              <w:t>вслушиваться в музыку, поочередно вступать и заканчивать игру.</w:t>
            </w:r>
          </w:p>
          <w:p w:rsidR="00A60EF6" w:rsidRPr="00966687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/>
              </w:rPr>
            </w:pPr>
            <w:r w:rsidRPr="00966687">
              <w:rPr>
                <w:rStyle w:val="c0c1c8"/>
                <w:rFonts w:ascii="Times New Roman" w:hAnsi="Times New Roman" w:cs="Times New Roman"/>
              </w:rPr>
              <w:t>3.</w:t>
            </w:r>
            <w:r w:rsidRPr="00966687">
              <w:rPr>
                <w:rStyle w:val="c0c1c8"/>
                <w:rFonts w:ascii="Times New Roman" w:hAnsi="Times New Roman"/>
              </w:rPr>
              <w:t xml:space="preserve"> Продолжать развивать чувство ансамбля, умение слышать своих друзей и себя. Закрепить приемы </w:t>
            </w:r>
            <w:proofErr w:type="gramStart"/>
            <w:r w:rsidRPr="00966687">
              <w:rPr>
                <w:rStyle w:val="c0c1c8"/>
                <w:rFonts w:ascii="Times New Roman" w:hAnsi="Times New Roman"/>
              </w:rPr>
              <w:t>правильного</w:t>
            </w:r>
            <w:proofErr w:type="gramEnd"/>
            <w:r w:rsidRPr="00966687">
              <w:rPr>
                <w:rStyle w:val="c0c1c8"/>
                <w:rFonts w:ascii="Times New Roman" w:hAnsi="Times New Roman"/>
              </w:rPr>
              <w:t xml:space="preserve"> </w:t>
            </w:r>
            <w:proofErr w:type="spellStart"/>
            <w:r w:rsidRPr="00966687">
              <w:rPr>
                <w:rStyle w:val="c0c1c8"/>
                <w:rFonts w:ascii="Times New Roman" w:hAnsi="Times New Roman"/>
              </w:rPr>
              <w:t>звукоизвлечения</w:t>
            </w:r>
            <w:proofErr w:type="spellEnd"/>
            <w:r w:rsidRPr="00966687">
              <w:rPr>
                <w:rStyle w:val="c0c1c8"/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  <w:i/>
              </w:rPr>
            </w:pPr>
          </w:p>
          <w:p w:rsidR="00A60EF6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>
              <w:rPr>
                <w:rStyle w:val="c0c1c8"/>
                <w:rFonts w:ascii="Times New Roman" w:hAnsi="Times New Roman" w:cs="Times New Roman"/>
              </w:rPr>
              <w:t xml:space="preserve">«Танец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Анитры</w:t>
            </w:r>
            <w:proofErr w:type="spellEnd"/>
            <w:r>
              <w:rPr>
                <w:rStyle w:val="c0c1c8"/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Style w:val="c0c1c8"/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Style w:val="c0c1c8"/>
                <w:rFonts w:ascii="Times New Roman" w:hAnsi="Times New Roman" w:cs="Times New Roman"/>
              </w:rPr>
              <w:t>.Г</w:t>
            </w:r>
            <w:proofErr w:type="gramEnd"/>
            <w:r>
              <w:rPr>
                <w:rStyle w:val="c0c1c8"/>
                <w:rFonts w:ascii="Times New Roman" w:hAnsi="Times New Roman" w:cs="Times New Roman"/>
              </w:rPr>
              <w:t>рига</w:t>
            </w:r>
            <w:proofErr w:type="spellEnd"/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</w:p>
          <w:p w:rsidR="00A60EF6" w:rsidRPr="00AC5D33" w:rsidRDefault="00A60EF6" w:rsidP="00B93E4E">
            <w:pPr>
              <w:pStyle w:val="c19c23c27"/>
              <w:spacing w:before="0" w:beforeAutospacing="0" w:after="0" w:afterAutospacing="0"/>
              <w:rPr>
                <w:rStyle w:val="c0c1c8"/>
                <w:rFonts w:ascii="Times New Roman" w:hAnsi="Times New Roman" w:cs="Times New Roman"/>
              </w:rPr>
            </w:pPr>
            <w:r w:rsidRPr="00AC5D33">
              <w:rPr>
                <w:rStyle w:val="c0c1c8"/>
                <w:rFonts w:ascii="Times New Roman" w:hAnsi="Times New Roman" w:cs="Times New Roman"/>
              </w:rPr>
              <w:t>Повторение выученных произведений.</w:t>
            </w:r>
          </w:p>
        </w:tc>
      </w:tr>
    </w:tbl>
    <w:p w:rsidR="00A60EF6" w:rsidRPr="00D871B1" w:rsidRDefault="00A60EF6" w:rsidP="00A60EF6">
      <w:pPr>
        <w:pStyle w:val="c19c23c27"/>
        <w:spacing w:before="0" w:beforeAutospacing="0" w:after="0" w:afterAutospacing="0"/>
        <w:rPr>
          <w:rStyle w:val="c0c1c8"/>
          <w:rFonts w:ascii="Times New Roman" w:hAnsi="Times New Roman" w:cs="Times New Roman"/>
          <w:b/>
        </w:rPr>
      </w:pPr>
    </w:p>
    <w:p w:rsidR="00055956" w:rsidRDefault="00055956"/>
    <w:sectPr w:rsidR="00055956" w:rsidSect="007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EF6"/>
    <w:rsid w:val="00055956"/>
    <w:rsid w:val="002209E1"/>
    <w:rsid w:val="00761965"/>
    <w:rsid w:val="00A60EF6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c8">
    <w:name w:val="c0 c1 c8"/>
    <w:basedOn w:val="a0"/>
    <w:rsid w:val="00A60EF6"/>
  </w:style>
  <w:style w:type="paragraph" w:customStyle="1" w:styleId="c19c23c27">
    <w:name w:val="c19 c23 c27"/>
    <w:basedOn w:val="a"/>
    <w:rsid w:val="00A60EF6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2015-01-11T13:42:00Z</dcterms:created>
  <dcterms:modified xsi:type="dcterms:W3CDTF">2015-01-11T13:43:00Z</dcterms:modified>
</cp:coreProperties>
</file>