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A6" w:rsidRDefault="00234FA6" w:rsidP="00234FA6">
      <w:pPr>
        <w:spacing w:after="168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приложение№1</w:t>
      </w:r>
    </w:p>
    <w:p w:rsidR="00234FA6" w:rsidRPr="00234FA6" w:rsidRDefault="00234FA6" w:rsidP="00234FA6">
      <w:pPr>
        <w:spacing w:after="168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234FA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ДОВАТОР ЛЕВ МИХАЙЛОВИЧ - ГЕРОЙ СОВЕТСКОГО СОЮЗА</w:t>
      </w:r>
    </w:p>
    <w:p w:rsidR="00234FA6" w:rsidRPr="00234FA6" w:rsidRDefault="00234FA6" w:rsidP="00234FA6">
      <w:pPr>
        <w:spacing w:after="12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4FA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 июля 2013</w:t>
      </w:r>
    </w:p>
    <w:p w:rsidR="00234FA6" w:rsidRPr="00234FA6" w:rsidRDefault="00234FA6" w:rsidP="00234FA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Известен успешными операциями по уничтожению немецких войск в период Великой Отечественной войны.</w:t>
      </w:r>
      <w:proofErr w:type="gram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За голову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Доваторцев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немецкое командование назначило крупную награду, однако кавалеристы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были неуловимы.</w:t>
      </w:r>
    </w:p>
    <w:p w:rsidR="00234FA6" w:rsidRPr="00234FA6" w:rsidRDefault="00234FA6" w:rsidP="00234FA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809750" cy="2381250"/>
            <wp:effectExtent l="0" t="0" r="0" b="0"/>
            <wp:docPr id="2" name="Рисунок 2" descr="http://cs403422.vk.me/v403422858/93db/E6UK2YW2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3422.vk.me/v403422858/93db/E6UK2YW2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FA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Л.М. родился 20 февраля 1903 года в селе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Хотино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Витебской губернии (ныне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Бешенковичский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район Витебской области). Белорус.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 первые дни Великой Отечественной войны полковник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Л.М.Доватор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gram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находился на лечении в госпитале в Москве и к своей дивизии добраться не успел</w:t>
      </w:r>
      <w:proofErr w:type="gram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- она попала в окружение. Он был зачислен в распоряжение штаба Западного фронта. В июле 1941 года за отличие в оборонительных боях на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Соловьевской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переправе через Днепр представлен к награждению орденом Красного Знамени.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 августе 1941 года ему доверено возглавить Отдельную кавалерийскую группу, сформированную из нескольких казачьих полков. Под командованием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Л.М.Доватора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крупное конное соединение впервые совершило рейд во вражеский тыл, нанося удары по коммуникациям, уничтожая штабы, транспорт, склады и живую силу гитлеровцев.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>Внезапным мощным броском советские конники прорвали оборону немецко-фашистских войск на нескольких километрах по фронту. Появление кавалерийской части Красной Армии, углубившейся на 100 км в тыл врага, вызвало панику среди фашистов.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Две недели продолжался этот исключительно трудный рейд по бездорожным лесисто-болотистым районам Смоленщины. За это время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доваторцы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уничтожили свыше 2500 вражеских солдат и офицеров, 9 танков, более 200 машин, несколько военных складов. Были захвачены многочисленные трофеи, которые пошли на вооружение партизанских отрядов. Гитлеровское командование назначило за голову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крупную денежную награду и создало специальные отряды для его поимки. Но кавалеристы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были неуловимы.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Группа генерала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была переименована в 3-й кавалерийский корпус. В сентябре-октябре 1941 года воины генерала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участвовали в тяжёлых оборонительных боях на дальних подступах к Москве - на реке Меже, по реке Ламе (от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Яропольца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до Московского моря), геройски отбивая вражеские атаки.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 ноябре 1941 года корпус генерал-майора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вместе с 8-й гвардейской имени генерал-майора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И.В.Панфилова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дивизией, 1-й гвардейской танковой бригадой генерала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М.Е.Катукова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и другими войсками 16-й армии вёл упорные оборонительные бои на Волоколамском направлении в районе Крюкова. Приказом Народного комиссара обороны СССР от 26 ноября 1941 года корпус был переименован в 2-й гвардейский кавалерийский корпус.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Генерал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без отдыха и покоя, постоянно бывал в действующих частях корпуса, поддерживая 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боевой дух конников, мужественно сражавшихся на подступах к Москве.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11 декабря 1941 года 2-й гвардейский кавалерийский корпус генерал-майора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Л.М.Доватора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был переброшен в район Кубинки. Сто пятьдесят километров он шёл по тылам немецко-фашистских войск, преследуя их отступающие части, и 19 декабря вышел к реке Рузе.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Передовые части корпуса уже были в районе деревни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Палашкино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(Рузский район Московской области), где находились крупные силы гитлеровцев. Напротив деревни под крутым берегом реки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Л.М.Доватор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gram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разместил</w:t>
      </w:r>
      <w:proofErr w:type="gram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походный штаб корпуса и, решив лично осмотреть перед атакой расположение обороны противника, поднялся на противоположный берег реки. Фашисты, заметив скопление людей, ударили из пулемёта. Генерал-майор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был убит на месте... Казаки в упорной и жестокой схватке окружили деревню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Палашкино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и разгромили важный узел обороны врага.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Указом Президиума Верховного Совет СССР от 21 декабря 1941 года за мужество и героизм, проявленные в боях с немецко-фашистскими захватчиками, гвардии генерал-майору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Доватору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Льву Михайловичу присвоено звание Героя Советского Союза (посмертно).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gram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Похоронен</w:t>
      </w:r>
      <w:proofErr w:type="gram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на Новодевичьем кладбище в Москве.</w:t>
      </w:r>
    </w:p>
    <w:p w:rsidR="00234FA6" w:rsidRPr="00234FA6" w:rsidRDefault="00234FA6" w:rsidP="00234FA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048000" cy="5695950"/>
            <wp:effectExtent l="0" t="0" r="0" b="0"/>
            <wp:docPr id="1" name="Рисунок 1" descr="http://cs403422.vk.me/v403422858/93e5/eat1zPdJ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03422.vk.me/v403422858/93e5/eat1zPdJ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A6" w:rsidRPr="00234FA6" w:rsidRDefault="00234FA6" w:rsidP="00234FA6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Из сообщения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Совинформбюро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от 5 сентября 1941 года: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"Кавалерийская казачья группа под командованием полковника </w:t>
      </w:r>
      <w:proofErr w:type="spellStart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Доватора</w:t>
      </w:r>
      <w:proofErr w:type="spellEnd"/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проникла в тыл фашистов и в течение продолжительного времени громила фашистские войска и коммуникации. В первом же бою казаки полностью истребили 3-й батальон 430 германского пехотного полка.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br/>
        <w:t>Казаки перехватили коммуникации, нарушали связь, захватывали радиостанции, жгли вражеские склады, рубили фашистских солдат и офицеров. Гитлеровское командование издало специальный приказ об "истреблении казачьего отряда". На следующий день этот приказ попал в руки наших кавалеристов. Прокладывая путь по болотам и глухим лесам, казаки появлялись там, где их меньше всего ожидали гитлеровцы. В одном из боёв казаки разгромили ещё один батальон противника, уничтожили 3 орудия, захватили 4 миномёта, 9 станковых пулемётов, радиостанцию, сожгли автомашины и склады с обмундированием и продовольствием. Затем казаки совершили налёт на фашистскую автоколонну и уничтожили 138 вражеских солдат и офицеров, разбили 58 грузовиков, 3 легковых автомашины, 3 цистерны с горючим.</w:t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234FA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>Гитлеровцы бросали против наших конников танки, самолёты, устраивали засады, но казаки были неуловимы. Кавалерийская группа своим смелым рейдом нанесла врагу большие потери".</w:t>
      </w:r>
    </w:p>
    <w:p w:rsidR="007341BF" w:rsidRDefault="007341BF"/>
    <w:sectPr w:rsidR="007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6"/>
    <w:rsid w:val="00234FA6"/>
    <w:rsid w:val="007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23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23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2015-06-15T12:43:00Z</dcterms:created>
  <dcterms:modified xsi:type="dcterms:W3CDTF">2015-06-15T12:44:00Z</dcterms:modified>
</cp:coreProperties>
</file>