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9D" w:rsidRPr="00472D9D" w:rsidRDefault="00472D9D" w:rsidP="00472D9D">
      <w:pPr>
        <w:pStyle w:val="a3"/>
        <w:keepNext/>
        <w:ind w:left="5664"/>
        <w:jc w:val="center"/>
        <w:rPr>
          <w:b w:val="0"/>
          <w:sz w:val="28"/>
          <w:szCs w:val="28"/>
        </w:rPr>
      </w:pPr>
      <w:r w:rsidRPr="00472D9D">
        <w:rPr>
          <w:b w:val="0"/>
          <w:sz w:val="28"/>
          <w:szCs w:val="28"/>
        </w:rPr>
        <w:t>Приложение 3</w:t>
      </w:r>
    </w:p>
    <w:p w:rsidR="00EA339E" w:rsidRPr="00B75F0E" w:rsidRDefault="00EA339E" w:rsidP="00EA339E">
      <w:pPr>
        <w:pStyle w:val="a3"/>
        <w:keepNext/>
        <w:jc w:val="center"/>
        <w:rPr>
          <w:sz w:val="24"/>
          <w:szCs w:val="24"/>
        </w:rPr>
      </w:pPr>
      <w:r w:rsidRPr="00B75F0E">
        <w:rPr>
          <w:sz w:val="24"/>
          <w:szCs w:val="24"/>
        </w:rPr>
        <w:t>ДИАГНОСТИЧЕСКИЙ СОСТАВ ШКОЛЬНИКОВ С  РЕЧЕВЫМИ НАРУШЕНИЯМИ  ПО СТРУКТУРЕ ДЕФЕКТА</w:t>
      </w:r>
    </w:p>
    <w:p w:rsidR="00EA339E" w:rsidRDefault="00EA339E" w:rsidP="00EA339E"/>
    <w:p w:rsidR="00EA339E" w:rsidRPr="00EA339E" w:rsidRDefault="00EA339E" w:rsidP="00EA339E"/>
    <w:p w:rsidR="00EA339E" w:rsidRPr="00254ACE" w:rsidRDefault="00EA339E" w:rsidP="00EA339E">
      <w:r>
        <w:rPr>
          <w:noProof/>
        </w:rPr>
        <w:drawing>
          <wp:inline distT="0" distB="0" distL="0" distR="0">
            <wp:extent cx="6299200" cy="2616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339E" w:rsidRDefault="00EA339E" w:rsidP="00EA339E">
      <w:pPr>
        <w:ind w:left="7788" w:firstLine="708"/>
        <w:jc w:val="both"/>
        <w:rPr>
          <w:i/>
        </w:rPr>
      </w:pPr>
    </w:p>
    <w:p w:rsidR="00EA339E" w:rsidRDefault="00EA339E" w:rsidP="00EA339E">
      <w:pPr>
        <w:pStyle w:val="a3"/>
        <w:keepNext/>
        <w:jc w:val="center"/>
        <w:rPr>
          <w:sz w:val="24"/>
          <w:szCs w:val="24"/>
        </w:rPr>
      </w:pPr>
    </w:p>
    <w:p w:rsidR="00EA339E" w:rsidRDefault="00EA339E" w:rsidP="00EA339E">
      <w:pPr>
        <w:pStyle w:val="a3"/>
        <w:keepNext/>
        <w:jc w:val="center"/>
        <w:rPr>
          <w:sz w:val="24"/>
          <w:szCs w:val="24"/>
        </w:rPr>
      </w:pPr>
    </w:p>
    <w:p w:rsidR="00EA339E" w:rsidRDefault="00EA339E" w:rsidP="00EA339E">
      <w:pPr>
        <w:pStyle w:val="a3"/>
        <w:keepNext/>
        <w:jc w:val="center"/>
        <w:rPr>
          <w:sz w:val="24"/>
          <w:szCs w:val="24"/>
        </w:rPr>
      </w:pPr>
    </w:p>
    <w:p w:rsidR="00EA339E" w:rsidRDefault="00EA339E" w:rsidP="00EA339E">
      <w:pPr>
        <w:pStyle w:val="a3"/>
        <w:keepNext/>
        <w:jc w:val="center"/>
        <w:rPr>
          <w:sz w:val="24"/>
          <w:szCs w:val="24"/>
        </w:rPr>
      </w:pPr>
    </w:p>
    <w:p w:rsidR="00EA339E" w:rsidRDefault="00EA339E" w:rsidP="00EA339E">
      <w:pPr>
        <w:pStyle w:val="a3"/>
        <w:keepNext/>
        <w:jc w:val="center"/>
        <w:rPr>
          <w:sz w:val="24"/>
          <w:szCs w:val="24"/>
        </w:rPr>
      </w:pPr>
    </w:p>
    <w:p w:rsidR="00EA339E" w:rsidRDefault="00EA339E" w:rsidP="00EA339E">
      <w:pPr>
        <w:pStyle w:val="a3"/>
        <w:keepNext/>
        <w:jc w:val="center"/>
        <w:rPr>
          <w:sz w:val="24"/>
          <w:szCs w:val="24"/>
        </w:rPr>
      </w:pPr>
    </w:p>
    <w:p w:rsidR="00EA339E" w:rsidRPr="00B75F0E" w:rsidRDefault="00EA339E" w:rsidP="003E0BE6">
      <w:pPr>
        <w:pStyle w:val="a3"/>
        <w:keepNext/>
        <w:jc w:val="center"/>
        <w:rPr>
          <w:sz w:val="24"/>
          <w:szCs w:val="24"/>
        </w:rPr>
      </w:pPr>
      <w:r w:rsidRPr="00B75F0E">
        <w:rPr>
          <w:sz w:val="24"/>
          <w:szCs w:val="24"/>
        </w:rPr>
        <w:t xml:space="preserve">ДИАГНОСТИЧЕСКИЙ СОСТАВ ШКОЛЬНИКОВ С  РЕЧЕВЫМИ НАРУШЕНИЯМИ </w:t>
      </w:r>
      <w:r w:rsidR="003E0BE6" w:rsidRPr="00B75F0E">
        <w:rPr>
          <w:sz w:val="24"/>
          <w:szCs w:val="24"/>
        </w:rPr>
        <w:t xml:space="preserve"> </w:t>
      </w:r>
      <w:r w:rsidRPr="00B75F0E">
        <w:rPr>
          <w:sz w:val="24"/>
          <w:szCs w:val="24"/>
        </w:rPr>
        <w:t>ПО ТЯЖЕСТИ ДЕФЕКТА</w:t>
      </w:r>
    </w:p>
    <w:p w:rsidR="00EA339E" w:rsidRDefault="003E0BE6" w:rsidP="00EA339E">
      <w:pPr>
        <w:keepNext/>
        <w:rPr>
          <w:b/>
          <w:sz w:val="44"/>
          <w:szCs w:val="44"/>
        </w:rPr>
      </w:pPr>
      <w:r>
        <w:object w:dxaOrig="9525" w:dyaOrig="4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09.25pt" o:ole="">
            <v:imagedata r:id="rId5" o:title=""/>
          </v:shape>
          <o:OLEObject Type="Embed" ProgID="MSGraph.Chart.8" ShapeID="_x0000_i1025" DrawAspect="Content" ObjectID="_1293437958" r:id="rId6">
            <o:FieldCodes>\s</o:FieldCodes>
          </o:OLEObject>
        </w:object>
      </w:r>
      <w:r w:rsidR="00EA339E" w:rsidRPr="003407C7">
        <w:rPr>
          <w:b/>
          <w:sz w:val="44"/>
          <w:szCs w:val="44"/>
        </w:rPr>
        <w:t xml:space="preserve"> </w:t>
      </w:r>
    </w:p>
    <w:p w:rsidR="009536C5" w:rsidRDefault="009536C5"/>
    <w:sectPr w:rsidR="009536C5" w:rsidSect="0095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339E"/>
    <w:rsid w:val="003E0BE6"/>
    <w:rsid w:val="00472D9D"/>
    <w:rsid w:val="006F1837"/>
    <w:rsid w:val="009536C5"/>
    <w:rsid w:val="00A401D1"/>
    <w:rsid w:val="00B75F0E"/>
    <w:rsid w:val="00EA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39E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3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546012269938702E-2"/>
          <c:y val="8.7628865979381659E-2"/>
          <c:w val="0.6119631901840491"/>
          <c:h val="0.731958762886598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детей, состоящих на учете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305344645965411E-2"/>
                  <c:y val="3.4861659575754181E-3"/>
                </c:manualLayout>
              </c:layout>
              <c:showVal val="1"/>
            </c:dLbl>
            <c:dLbl>
              <c:idx val="1"/>
              <c:layout>
                <c:manualLayout>
                  <c:x val="4.83942454081231E-3"/>
                  <c:y val="8.6408051328333516E-3"/>
                </c:manualLayout>
              </c:layout>
              <c:showVal val="1"/>
            </c:dLbl>
            <c:dLbl>
              <c:idx val="2"/>
              <c:layout>
                <c:manualLayout>
                  <c:x val="6.1097007546776477E-3"/>
                  <c:y val="8.6408051328333516E-3"/>
                </c:manualLayout>
              </c:layout>
              <c:showVal val="1"/>
            </c:dLbl>
            <c:dLbl>
              <c:idx val="3"/>
              <c:layout>
                <c:manualLayout>
                  <c:x val="4.3123335556488054E-3"/>
                  <c:y val="1.0380633136443189E-2"/>
                </c:manualLayout>
              </c:layout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Cистемное недоразвитие речи. Дизартрия.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051454386651112E-2"/>
                  <c:y val="1.0039850234002856E-2"/>
                </c:manualLayout>
              </c:layout>
              <c:showVal val="1"/>
            </c:dLbl>
            <c:dLbl>
              <c:idx val="1"/>
              <c:layout>
                <c:manualLayout>
                  <c:x val="1.8720503606651576E-2"/>
                  <c:y val="4.8852110587450214E-3"/>
                </c:manualLayout>
              </c:layout>
              <c:showVal val="1"/>
            </c:dLbl>
            <c:dLbl>
              <c:idx val="2"/>
              <c:layout>
                <c:manualLayout>
                  <c:x val="2.1524522151805107E-2"/>
                  <c:y val="1.1551803447249513E-2"/>
                </c:manualLayout>
              </c:layout>
              <c:showVal val="1"/>
            </c:dLbl>
            <c:dLbl>
              <c:idx val="3"/>
              <c:layout>
                <c:manualLayout>
                  <c:x val="1.3592344377940328E-2"/>
                  <c:y val="4.6082437087723938E-3"/>
                </c:manualLayout>
              </c:layout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30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Системное недоразвитие речи. Фонологический дефект.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527784227347673E-2"/>
                  <c:y val="1.5975269616464643E-2"/>
                </c:manualLayout>
              </c:layout>
              <c:showVal val="1"/>
            </c:dLbl>
            <c:dLbl>
              <c:idx val="1"/>
              <c:layout>
                <c:manualLayout>
                  <c:x val="1.5730417028318795E-2"/>
                  <c:y val="2.0626095934491055E-2"/>
                </c:manualLayout>
              </c:layout>
              <c:showVal val="1"/>
            </c:dLbl>
            <c:dLbl>
              <c:idx val="2"/>
              <c:layout>
                <c:manualLayout>
                  <c:x val="1.5466950910895793E-2"/>
                  <c:y val="1.9113628079691927E-2"/>
                </c:manualLayout>
              </c:layout>
              <c:showVal val="1"/>
            </c:dLbl>
            <c:dLbl>
              <c:idx val="3"/>
              <c:layout>
                <c:manualLayout>
                  <c:x val="1.0445420277343761E-2"/>
                  <c:y val="1.2333098296005861E-2"/>
                </c:manualLayout>
              </c:layout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Системное недоразвитие речи. Логоневроз.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7796331328859325E-3"/>
                  <c:y val="2.6171125213351101E-2"/>
                </c:manualLayout>
              </c:layout>
              <c:showVal val="1"/>
            </c:dLbl>
            <c:dLbl>
              <c:idx val="1"/>
              <c:layout>
                <c:manualLayout>
                  <c:x val="1.4117394009327938E-2"/>
                  <c:y val="2.1016486038093033E-2"/>
                </c:manualLayout>
              </c:layout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Системное недоразвитие речи.Ринолалия.</c:v>
                </c:pt>
              </c:strCache>
            </c:strRef>
          </c:tx>
          <c:spPr>
            <a:solidFill>
              <a:srgbClr val="6600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390773548418312E-2"/>
                  <c:y val="2.6171125213351101E-2"/>
                </c:manualLayout>
              </c:layout>
              <c:showVal val="1"/>
            </c:dLbl>
            <c:dLbl>
              <c:idx val="2"/>
              <c:layout>
                <c:manualLayout>
                  <c:x val="6.2626143197073453E-3"/>
                  <c:y val="2.1016486038093033E-2"/>
                </c:manualLayout>
              </c:layout>
              <c:showVal val="1"/>
            </c:dLbl>
            <c:dLbl>
              <c:idx val="3"/>
              <c:layout>
                <c:manualLayout>
                  <c:x val="2.9315047893900118E-3"/>
                  <c:y val="1.5861846862835441E-2"/>
                </c:manualLayout>
              </c:layout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2004- 05 гг</c:v>
                </c:pt>
                <c:pt idx="1">
                  <c:v>2005- 06 гг</c:v>
                </c:pt>
                <c:pt idx="2">
                  <c:v>2006-07 гг.</c:v>
                </c:pt>
                <c:pt idx="3">
                  <c:v>2007-08 гг.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122632832"/>
        <c:axId val="59761024"/>
        <c:axId val="0"/>
      </c:bar3DChart>
      <c:catAx>
        <c:axId val="12263283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761024"/>
        <c:crosses val="autoZero"/>
        <c:auto val="1"/>
        <c:lblAlgn val="ctr"/>
        <c:lblOffset val="100"/>
        <c:tickLblSkip val="1"/>
        <c:tickMarkSkip val="1"/>
      </c:catAx>
      <c:valAx>
        <c:axId val="5976102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32832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65973187071374206"/>
          <c:y val="0"/>
          <c:w val="0.32799815849631703"/>
          <c:h val="0.95360824742268124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skoch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2009-01-13T13:49:00Z</cp:lastPrinted>
  <dcterms:created xsi:type="dcterms:W3CDTF">2009-01-09T05:10:00Z</dcterms:created>
  <dcterms:modified xsi:type="dcterms:W3CDTF">2009-01-14T06:33:00Z</dcterms:modified>
</cp:coreProperties>
</file>